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D22BC" w14:textId="77777777" w:rsidR="00AE48A4" w:rsidRDefault="00AE48A4">
      <w:pPr>
        <w:widowControl w:val="0"/>
        <w:pBdr>
          <w:top w:val="nil"/>
          <w:left w:val="nil"/>
          <w:bottom w:val="nil"/>
          <w:right w:val="nil"/>
          <w:between w:val="nil"/>
        </w:pBdr>
        <w:spacing w:after="0"/>
      </w:pPr>
    </w:p>
    <w:p w14:paraId="2C9A58F2" w14:textId="77777777" w:rsidR="00AE48A4" w:rsidRDefault="00AE48A4">
      <w:pPr>
        <w:widowControl w:val="0"/>
        <w:pBdr>
          <w:top w:val="nil"/>
          <w:left w:val="nil"/>
          <w:bottom w:val="nil"/>
          <w:right w:val="nil"/>
          <w:between w:val="nil"/>
        </w:pBdr>
        <w:spacing w:after="0"/>
      </w:pPr>
    </w:p>
    <w:p w14:paraId="3852FCCE" w14:textId="77777777" w:rsidR="00AE48A4" w:rsidRDefault="00AE48A4">
      <w:pPr>
        <w:widowControl w:val="0"/>
        <w:pBdr>
          <w:top w:val="nil"/>
          <w:left w:val="nil"/>
          <w:bottom w:val="nil"/>
          <w:right w:val="nil"/>
          <w:between w:val="nil"/>
        </w:pBdr>
        <w:spacing w:after="0"/>
      </w:pPr>
    </w:p>
    <w:p w14:paraId="62B929D9" w14:textId="77777777" w:rsidR="00AE48A4" w:rsidRDefault="00AE48A4">
      <w:pPr>
        <w:widowControl w:val="0"/>
        <w:pBdr>
          <w:top w:val="nil"/>
          <w:left w:val="nil"/>
          <w:bottom w:val="nil"/>
          <w:right w:val="nil"/>
          <w:between w:val="nil"/>
        </w:pBdr>
        <w:spacing w:after="0"/>
      </w:pPr>
    </w:p>
    <w:p w14:paraId="748760D1" w14:textId="77777777" w:rsidR="00AE48A4" w:rsidRDefault="00AE48A4">
      <w:pPr>
        <w:widowControl w:val="0"/>
        <w:pBdr>
          <w:top w:val="nil"/>
          <w:left w:val="nil"/>
          <w:bottom w:val="nil"/>
          <w:right w:val="nil"/>
          <w:between w:val="nil"/>
        </w:pBdr>
        <w:spacing w:after="0"/>
      </w:pPr>
    </w:p>
    <w:p w14:paraId="089A1CDA" w14:textId="77777777" w:rsidR="00AE48A4" w:rsidRDefault="007870B9">
      <w:pPr>
        <w:rPr>
          <w:rFonts w:ascii="Arial" w:eastAsia="Arial" w:hAnsi="Arial" w:cs="Arial"/>
          <w:b/>
          <w:sz w:val="36"/>
          <w:szCs w:val="36"/>
        </w:rPr>
      </w:pPr>
      <w:bookmarkStart w:id="0" w:name="_heading=h.30j0zll" w:colFirst="0" w:colLast="0"/>
      <w:bookmarkEnd w:id="0"/>
      <w:r>
        <w:rPr>
          <w:rFonts w:ascii="Arial" w:eastAsia="Arial" w:hAnsi="Arial" w:cs="Arial"/>
          <w:b/>
          <w:sz w:val="36"/>
          <w:szCs w:val="36"/>
        </w:rPr>
        <w:t>Joint Schedule 1 (Definitions)</w:t>
      </w:r>
    </w:p>
    <w:p w14:paraId="1B519277" w14:textId="77777777" w:rsidR="00AE48A4" w:rsidRDefault="007870B9">
      <w:pPr>
        <w:numPr>
          <w:ilvl w:val="1"/>
          <w:numId w:val="6"/>
        </w:numPr>
        <w:pBdr>
          <w:top w:val="nil"/>
          <w:left w:val="nil"/>
          <w:bottom w:val="nil"/>
          <w:right w:val="nil"/>
          <w:between w:val="nil"/>
        </w:pBdr>
        <w:spacing w:before="120" w:after="120" w:line="240" w:lineRule="auto"/>
        <w:ind w:left="197" w:hanging="906"/>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capitalised expressions shall have the meanings set out in this Joint Schedule 1 (Definitions) or the relevant Schedule in which that capitalised expression appears.</w:t>
      </w:r>
    </w:p>
    <w:p w14:paraId="236CACB5" w14:textId="77777777" w:rsidR="00AE48A4" w:rsidRDefault="007870B9">
      <w:pPr>
        <w:numPr>
          <w:ilvl w:val="1"/>
          <w:numId w:val="6"/>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1B2A6E8D" w14:textId="77777777" w:rsidR="00AE48A4" w:rsidRDefault="007870B9">
      <w:pPr>
        <w:numPr>
          <w:ilvl w:val="1"/>
          <w:numId w:val="6"/>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45DFE60C" w14:textId="77777777" w:rsidR="00AE48A4" w:rsidRDefault="007870B9">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3989377F" w14:textId="77777777" w:rsidR="00AE48A4" w:rsidRDefault="007870B9">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6022D482" w14:textId="77777777" w:rsidR="00AE48A4" w:rsidRDefault="007870B9">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333F631B" w14:textId="77777777" w:rsidR="00AE48A4" w:rsidRDefault="007870B9">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21C9E185" w14:textId="77777777" w:rsidR="00AE48A4" w:rsidRDefault="007870B9">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58DD7592" w14:textId="77777777" w:rsidR="00AE48A4" w:rsidRDefault="007870B9">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42F43C1A" w14:textId="77777777" w:rsidR="00AE48A4" w:rsidRDefault="007870B9">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2EB29806" w14:textId="77777777" w:rsidR="00AE48A4" w:rsidRDefault="007870B9">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147EEB35" w14:textId="77777777" w:rsidR="00AE48A4" w:rsidRDefault="007870B9">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64121F9A" w14:textId="77777777" w:rsidR="00AE48A4" w:rsidRDefault="007870B9">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26533E80" w14:textId="77777777" w:rsidR="00AE48A4" w:rsidRDefault="007870B9">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headings in each Contract are for ease of reference only and shall not affect the interpretation or construction of a Contract; </w:t>
      </w:r>
    </w:p>
    <w:p w14:paraId="62916906" w14:textId="77777777" w:rsidR="00AE48A4" w:rsidRDefault="007870B9">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entering into a Contract the Relevant Authority is acting as part of the Crown; and</w:t>
      </w:r>
    </w:p>
    <w:p w14:paraId="7F76F1AE" w14:textId="77777777" w:rsidR="00AE48A4" w:rsidRDefault="007870B9">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14:paraId="11228CA3" w14:textId="77777777" w:rsidR="00AE48A4" w:rsidRDefault="007870B9">
      <w:pPr>
        <w:numPr>
          <w:ilvl w:val="3"/>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7579F665" w14:textId="77777777" w:rsidR="00AE48A4" w:rsidRDefault="007870B9">
      <w:pPr>
        <w:numPr>
          <w:ilvl w:val="3"/>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62EE6ED6" w14:textId="77777777" w:rsidR="00AE48A4" w:rsidRDefault="007870B9">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701EE22E" w14:textId="77777777" w:rsidR="00AE48A4" w:rsidRDefault="007870B9">
      <w:pPr>
        <w:numPr>
          <w:ilvl w:val="2"/>
          <w:numId w:val="6"/>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6BD7E1C4" w14:textId="77777777" w:rsidR="00AE48A4" w:rsidRDefault="007870B9">
      <w:pPr>
        <w:numPr>
          <w:ilvl w:val="1"/>
          <w:numId w:val="6"/>
        </w:numPr>
        <w:pBdr>
          <w:top w:val="nil"/>
          <w:left w:val="nil"/>
          <w:bottom w:val="nil"/>
          <w:right w:val="nil"/>
          <w:between w:val="nil"/>
        </w:pBdr>
        <w:tabs>
          <w:tab w:val="left" w:pos="1985"/>
          <w:tab w:val="left" w:pos="2127"/>
        </w:tabs>
        <w:spacing w:before="120" w:after="120" w:line="240" w:lineRule="auto"/>
        <w:ind w:left="55" w:hanging="764"/>
        <w:jc w:val="both"/>
        <w:rPr>
          <w:rFonts w:ascii="Arial" w:eastAsia="Arial" w:hAnsi="Arial" w:cs="Arial"/>
          <w:sz w:val="24"/>
          <w:szCs w:val="24"/>
        </w:rPr>
      </w:pPr>
      <w:r>
        <w:rPr>
          <w:rFonts w:ascii="Arial" w:eastAsia="Arial" w:hAnsi="Arial" w:cs="Arial"/>
          <w:color w:val="000000"/>
          <w:sz w:val="24"/>
          <w:szCs w:val="24"/>
        </w:rPr>
        <w:t>In each Contract, unless the context otherwise requires, the following words shall have the following meanings:</w:t>
      </w:r>
    </w:p>
    <w:p w14:paraId="53FCFB23" w14:textId="77777777" w:rsidR="00AE48A4" w:rsidRDefault="007870B9">
      <w:pPr>
        <w:keepNext/>
        <w:pBdr>
          <w:top w:val="nil"/>
          <w:left w:val="nil"/>
          <w:bottom w:val="nil"/>
          <w:right w:val="nil"/>
          <w:between w:val="nil"/>
        </w:pBdr>
        <w:tabs>
          <w:tab w:val="left" w:pos="1134"/>
        </w:tabs>
        <w:spacing w:before="120" w:after="120" w:line="240" w:lineRule="auto"/>
        <w:ind w:firstLine="142"/>
        <w:jc w:val="both"/>
        <w:rPr>
          <w:rFonts w:ascii="Arial" w:eastAsia="Arial" w:hAnsi="Arial" w:cs="Arial"/>
          <w:color w:val="000000"/>
          <w:sz w:val="24"/>
          <w:szCs w:val="24"/>
        </w:rPr>
      </w:pPr>
      <w:r>
        <w:t xml:space="preserve">     </w:t>
      </w:r>
    </w:p>
    <w:tbl>
      <w:tblPr>
        <w:tblStyle w:val="aff0"/>
        <w:tblW w:w="10033" w:type="dxa"/>
        <w:tblInd w:w="-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1"/>
        <w:gridCol w:w="7342"/>
      </w:tblGrid>
      <w:tr w:rsidR="00AE48A4" w14:paraId="37F3597F"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B3B4CF3" w14:textId="77777777" w:rsidR="00AE48A4" w:rsidRDefault="007870B9">
            <w:pPr>
              <w:spacing w:before="240" w:after="240"/>
              <w:rPr>
                <w:rFonts w:ascii="Arial" w:eastAsia="Arial" w:hAnsi="Arial" w:cs="Arial"/>
                <w:b/>
                <w:sz w:val="24"/>
                <w:szCs w:val="24"/>
              </w:rPr>
            </w:pPr>
            <w:r>
              <w:rPr>
                <w:rFonts w:ascii="Arial" w:eastAsia="Arial" w:hAnsi="Arial" w:cs="Arial"/>
                <w:b/>
                <w:sz w:val="24"/>
                <w:szCs w:val="24"/>
              </w:rPr>
              <w:t>“Accessed Contracts”</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1D03DAF3" w14:textId="77777777" w:rsidR="00AE48A4" w:rsidRDefault="007870B9">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Government Frameworks which are available to the Buyer and which the Buyer can grant access to the Supplier, as per Call Off Schedule 27 Accessed Contracts and Construction Contracts</w:t>
            </w:r>
          </w:p>
        </w:tc>
      </w:tr>
      <w:tr w:rsidR="00AE48A4" w14:paraId="79104CBA"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BD1FFA" w14:textId="77777777" w:rsidR="00AE48A4" w:rsidRDefault="007870B9">
            <w:pPr>
              <w:spacing w:before="240" w:after="240"/>
              <w:rPr>
                <w:rFonts w:ascii="Arial" w:eastAsia="Arial" w:hAnsi="Arial" w:cs="Arial"/>
                <w:b/>
                <w:sz w:val="24"/>
                <w:szCs w:val="24"/>
              </w:rPr>
            </w:pPr>
            <w:bookmarkStart w:id="1" w:name="_heading=h.1fob9te" w:colFirst="0" w:colLast="0"/>
            <w:bookmarkEnd w:id="1"/>
            <w:r>
              <w:rPr>
                <w:rFonts w:ascii="Arial" w:eastAsia="Arial" w:hAnsi="Arial" w:cs="Arial"/>
                <w:b/>
                <w:sz w:val="24"/>
                <w:szCs w:val="24"/>
              </w:rPr>
              <w:t>“Accounting Reference Date”</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B806E32" w14:textId="77777777" w:rsidR="00AE48A4" w:rsidRDefault="007870B9">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in each year the date to which the Supplier prepares its annual audited financial statements;</w:t>
            </w:r>
          </w:p>
        </w:tc>
      </w:tr>
      <w:tr w:rsidR="00AE48A4" w14:paraId="0F34160C" w14:textId="77777777">
        <w:tc>
          <w:tcPr>
            <w:tcW w:w="2691" w:type="dxa"/>
          </w:tcPr>
          <w:p w14:paraId="015C703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bookmarkStart w:id="2" w:name="_heading=h.efem3jhdrn5" w:colFirst="0" w:colLast="0"/>
            <w:bookmarkEnd w:id="2"/>
            <w:r>
              <w:rPr>
                <w:rFonts w:ascii="Arial" w:eastAsia="Arial" w:hAnsi="Arial" w:cs="Arial"/>
                <w:b/>
                <w:color w:val="000000"/>
                <w:sz w:val="24"/>
                <w:szCs w:val="24"/>
              </w:rPr>
              <w:t>"Achieve"</w:t>
            </w:r>
          </w:p>
        </w:tc>
        <w:tc>
          <w:tcPr>
            <w:tcW w:w="7342" w:type="dxa"/>
          </w:tcPr>
          <w:p w14:paraId="524A8098"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AE48A4" w14:paraId="52A5D45B" w14:textId="77777777">
        <w:tc>
          <w:tcPr>
            <w:tcW w:w="2691" w:type="dxa"/>
          </w:tcPr>
          <w:p w14:paraId="5C3E8C98"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"Additional  Insurances"</w:t>
            </w:r>
          </w:p>
        </w:tc>
        <w:tc>
          <w:tcPr>
            <w:tcW w:w="7342" w:type="dxa"/>
          </w:tcPr>
          <w:p w14:paraId="66A492EF"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AE48A4" w14:paraId="3BC518B1" w14:textId="77777777">
        <w:tc>
          <w:tcPr>
            <w:tcW w:w="2691" w:type="dxa"/>
          </w:tcPr>
          <w:p w14:paraId="3ED098BA"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637FE019" w14:textId="77777777" w:rsidR="00AE48A4" w:rsidRDefault="007870B9">
            <w:pPr>
              <w:pBdr>
                <w:top w:val="nil"/>
                <w:left w:val="nil"/>
                <w:bottom w:val="nil"/>
                <w:right w:val="nil"/>
                <w:between w:val="nil"/>
              </w:pBdr>
              <w:tabs>
                <w:tab w:val="left" w:pos="-179"/>
                <w:tab w:val="left" w:pos="284"/>
              </w:tabs>
              <w:spacing w:after="120"/>
              <w:ind w:left="284" w:right="242"/>
              <w:rPr>
                <w:rFonts w:ascii="Arial" w:eastAsia="Arial" w:hAnsi="Arial" w:cs="Arial"/>
                <w:color w:val="000000"/>
                <w:sz w:val="24"/>
                <w:szCs w:val="24"/>
              </w:rPr>
            </w:pPr>
            <w:r>
              <w:rPr>
                <w:rFonts w:ascii="Arial" w:eastAsia="Arial" w:hAnsi="Arial" w:cs="Arial"/>
                <w:color w:val="000000"/>
                <w:sz w:val="24"/>
                <w:szCs w:val="24"/>
              </w:rPr>
              <w:t>the costs incurred by CCS in dealing with MI Failures calculated in accordance with the tariff of administration charges published by the CCS on: http://CCS.cabinetoffice.gov.uk/i-am-supplier/management-information/admin-fees;</w:t>
            </w:r>
          </w:p>
        </w:tc>
      </w:tr>
      <w:tr w:rsidR="00AE48A4" w14:paraId="14674E2F" w14:textId="77777777">
        <w:tc>
          <w:tcPr>
            <w:tcW w:w="2691" w:type="dxa"/>
          </w:tcPr>
          <w:p w14:paraId="1351109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14:paraId="27F59BD0"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AE48A4" w14:paraId="494958C8" w14:textId="77777777">
        <w:tc>
          <w:tcPr>
            <w:tcW w:w="2691" w:type="dxa"/>
          </w:tcPr>
          <w:p w14:paraId="5A2F2FD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14:paraId="5F4A87D1"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AE48A4" w14:paraId="2446A97C" w14:textId="77777777">
        <w:tc>
          <w:tcPr>
            <w:tcW w:w="2691" w:type="dxa"/>
          </w:tcPr>
          <w:p w14:paraId="1DDFD42A"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14:paraId="2EDB0B20"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AE48A4" w14:paraId="3B196783" w14:textId="77777777">
        <w:tc>
          <w:tcPr>
            <w:tcW w:w="2691" w:type="dxa"/>
          </w:tcPr>
          <w:p w14:paraId="45E0D23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14:paraId="5CEE3FFB"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AE48A4" w14:paraId="189B1238" w14:textId="77777777">
        <w:tc>
          <w:tcPr>
            <w:tcW w:w="2691" w:type="dxa"/>
            <w:vAlign w:val="center"/>
          </w:tcPr>
          <w:p w14:paraId="58A4D292" w14:textId="77777777" w:rsidR="00AE48A4" w:rsidRDefault="007870B9">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w:t>
            </w:r>
          </w:p>
        </w:tc>
        <w:tc>
          <w:tcPr>
            <w:tcW w:w="7342" w:type="dxa"/>
            <w:vAlign w:val="center"/>
          </w:tcPr>
          <w:p w14:paraId="462F1DE7"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any item or equipment owned by the Buyer which is maintained by the Supplier as part of the required Services.</w:t>
            </w:r>
          </w:p>
        </w:tc>
      </w:tr>
      <w:tr w:rsidR="00AE48A4" w14:paraId="2226CEA3" w14:textId="77777777">
        <w:tc>
          <w:tcPr>
            <w:tcW w:w="2691" w:type="dxa"/>
          </w:tcPr>
          <w:p w14:paraId="1016A605" w14:textId="77777777" w:rsidR="00AE48A4" w:rsidRDefault="007870B9">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w:t>
            </w:r>
          </w:p>
        </w:tc>
        <w:tc>
          <w:tcPr>
            <w:tcW w:w="7342" w:type="dxa"/>
          </w:tcPr>
          <w:p w14:paraId="4FEBBFB8" w14:textId="77777777" w:rsidR="00AE48A4" w:rsidRDefault="007870B9">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Is the process that the Supplier undertakes to verify the Assets as detailed in the Specification;</w:t>
            </w:r>
          </w:p>
        </w:tc>
      </w:tr>
      <w:tr w:rsidR="00AE48A4" w14:paraId="06409F2F" w14:textId="77777777">
        <w:tc>
          <w:tcPr>
            <w:tcW w:w="2691" w:type="dxa"/>
          </w:tcPr>
          <w:p w14:paraId="45D2000E" w14:textId="77777777" w:rsidR="00AE48A4" w:rsidRDefault="007870B9">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Audit”</w:t>
            </w:r>
          </w:p>
        </w:tc>
        <w:tc>
          <w:tcPr>
            <w:tcW w:w="7342" w:type="dxa"/>
          </w:tcPr>
          <w:p w14:paraId="245905CF" w14:textId="77777777" w:rsidR="00AE48A4" w:rsidRDefault="007870B9">
            <w:pPr>
              <w:tabs>
                <w:tab w:val="left" w:pos="-179"/>
                <w:tab w:val="left" w:pos="-9"/>
              </w:tabs>
              <w:spacing w:before="240" w:after="240" w:line="276" w:lineRule="auto"/>
              <w:ind w:left="283" w:right="248" w:hanging="135"/>
              <w:rPr>
                <w:rFonts w:ascii="Arial" w:eastAsia="Arial" w:hAnsi="Arial" w:cs="Arial"/>
                <w:sz w:val="24"/>
                <w:szCs w:val="24"/>
              </w:rPr>
            </w:pPr>
            <w:r>
              <w:rPr>
                <w:rFonts w:ascii="Arial" w:eastAsia="Arial" w:hAnsi="Arial" w:cs="Arial"/>
                <w:sz w:val="16"/>
                <w:szCs w:val="16"/>
              </w:rPr>
              <w:t>·</w:t>
            </w:r>
            <w:r>
              <w:rPr>
                <w:rFonts w:ascii="Times New Roman" w:eastAsia="Times New Roman" w:hAnsi="Times New Roman" w:cs="Times New Roman"/>
                <w:sz w:val="14"/>
                <w:szCs w:val="14"/>
              </w:rPr>
              <w:t xml:space="preserve"> </w:t>
            </w:r>
            <w:r>
              <w:rPr>
                <w:rFonts w:ascii="Arial" w:eastAsia="Arial" w:hAnsi="Arial" w:cs="Arial"/>
                <w:sz w:val="24"/>
                <w:szCs w:val="24"/>
              </w:rPr>
              <w:t>An audit on the due diligence data provided by the Buyer to ensure potential errors, inaccuracies or omissions in the Asset</w:t>
            </w:r>
            <w:r>
              <w:rPr>
                <w:rFonts w:ascii="Arial" w:eastAsia="Arial" w:hAnsi="Arial" w:cs="Arial"/>
                <w:b/>
                <w:sz w:val="24"/>
                <w:szCs w:val="24"/>
              </w:rPr>
              <w:t xml:space="preserve"> </w:t>
            </w:r>
            <w:r>
              <w:rPr>
                <w:rFonts w:ascii="Arial" w:eastAsia="Arial" w:hAnsi="Arial" w:cs="Arial"/>
                <w:sz w:val="24"/>
                <w:szCs w:val="24"/>
              </w:rPr>
              <w:t>Data are identified and included in the Asset Verification Report;</w:t>
            </w:r>
          </w:p>
        </w:tc>
      </w:tr>
      <w:tr w:rsidR="00AE48A4" w14:paraId="2923FE2D" w14:textId="77777777">
        <w:tc>
          <w:tcPr>
            <w:tcW w:w="2691" w:type="dxa"/>
          </w:tcPr>
          <w:p w14:paraId="78277E66" w14:textId="77777777" w:rsidR="00AE48A4" w:rsidRDefault="007870B9">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Report”</w:t>
            </w:r>
          </w:p>
        </w:tc>
        <w:tc>
          <w:tcPr>
            <w:tcW w:w="7342" w:type="dxa"/>
          </w:tcPr>
          <w:p w14:paraId="1E291554" w14:textId="77777777" w:rsidR="00AE48A4" w:rsidRDefault="007870B9">
            <w:pPr>
              <w:pBdr>
                <w:top w:val="nil"/>
                <w:left w:val="nil"/>
                <w:bottom w:val="nil"/>
                <w:right w:val="nil"/>
                <w:between w:val="nil"/>
              </w:pBdr>
              <w:tabs>
                <w:tab w:val="left" w:pos="-179"/>
                <w:tab w:val="left" w:pos="-9"/>
              </w:tabs>
              <w:spacing w:after="120"/>
              <w:ind w:left="284" w:right="242"/>
              <w:jc w:val="both"/>
              <w:rPr>
                <w:rFonts w:ascii="Arial" w:eastAsia="Arial" w:hAnsi="Arial" w:cs="Arial"/>
                <w:sz w:val="32"/>
                <w:szCs w:val="32"/>
              </w:rPr>
            </w:pPr>
            <w:r>
              <w:rPr>
                <w:rFonts w:ascii="Arial" w:eastAsia="Arial" w:hAnsi="Arial" w:cs="Arial"/>
                <w:sz w:val="24"/>
                <w:szCs w:val="24"/>
              </w:rPr>
              <w:t>Is the report that the Supplier will produce to detail the findings and remedial action required to address any errors, inaccuracies or omissions identified in the “Asset Verification Audit” where revisions to the “Asset” information may, where agreed with the Buyer, necessitate revisions to the “Services” and/or “Charges” to ensure compliance with the Buyer’s statutory and/or insurance obligations</w:t>
            </w:r>
          </w:p>
        </w:tc>
      </w:tr>
      <w:tr w:rsidR="00AE48A4" w14:paraId="17217679" w14:textId="77777777">
        <w:tc>
          <w:tcPr>
            <w:tcW w:w="2691" w:type="dxa"/>
          </w:tcPr>
          <w:p w14:paraId="64DAC2D6" w14:textId="77777777" w:rsidR="00AE48A4" w:rsidRDefault="007870B9">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Rectification Plan”</w:t>
            </w:r>
          </w:p>
        </w:tc>
        <w:tc>
          <w:tcPr>
            <w:tcW w:w="7342" w:type="dxa"/>
          </w:tcPr>
          <w:p w14:paraId="37717850" w14:textId="77777777" w:rsidR="00AE48A4" w:rsidRDefault="007870B9">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 plan produced by the Supplier once the content of the Asset Verification Report has been agreed by the Buyer, that will include rectifications and the costs associated with the delivery of the PPM and reactive maintenance works;</w:t>
            </w:r>
          </w:p>
        </w:tc>
      </w:tr>
      <w:tr w:rsidR="00AE48A4" w14:paraId="0C198260" w14:textId="77777777">
        <w:tc>
          <w:tcPr>
            <w:tcW w:w="2691" w:type="dxa"/>
          </w:tcPr>
          <w:p w14:paraId="79CAB886" w14:textId="77777777" w:rsidR="00AE48A4" w:rsidRDefault="007870B9">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Non Compliance Report”</w:t>
            </w:r>
          </w:p>
          <w:p w14:paraId="7115F233" w14:textId="77777777" w:rsidR="00AE48A4" w:rsidRDefault="00AE48A4">
            <w:pPr>
              <w:rPr>
                <w:rFonts w:ascii="Arial" w:eastAsia="Arial" w:hAnsi="Arial" w:cs="Arial"/>
                <w:sz w:val="24"/>
                <w:szCs w:val="24"/>
              </w:rPr>
            </w:pPr>
          </w:p>
        </w:tc>
        <w:tc>
          <w:tcPr>
            <w:tcW w:w="7342" w:type="dxa"/>
          </w:tcPr>
          <w:p w14:paraId="71F982BD" w14:textId="77777777" w:rsidR="00AE48A4" w:rsidRDefault="007870B9">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Asset Verification Non-Compliance Report is the report produced that shall include written evidence of findings, photographs, recommendations and associated costs to the Buyer to rectify the risks of non-compliance;</w:t>
            </w:r>
          </w:p>
        </w:tc>
      </w:tr>
      <w:tr w:rsidR="00AE48A4" w14:paraId="3EE5E753" w14:textId="77777777">
        <w:tc>
          <w:tcPr>
            <w:tcW w:w="2691" w:type="dxa"/>
          </w:tcPr>
          <w:p w14:paraId="49AB5E2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14:paraId="4E474692" w14:textId="77777777" w:rsidR="00AE48A4" w:rsidRDefault="007870B9">
            <w:pPr>
              <w:pBdr>
                <w:top w:val="nil"/>
                <w:left w:val="nil"/>
                <w:bottom w:val="nil"/>
                <w:right w:val="nil"/>
                <w:between w:val="nil"/>
              </w:pBdr>
              <w:tabs>
                <w:tab w:val="left" w:pos="-179"/>
                <w:tab w:val="left" w:pos="-9"/>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1F6B316C" w14:textId="77777777" w:rsidR="00AE48A4" w:rsidRDefault="007870B9">
            <w:pPr>
              <w:numPr>
                <w:ilvl w:val="0"/>
                <w:numId w:val="12"/>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6E53C2AA" w14:textId="77777777" w:rsidR="00AE48A4" w:rsidRDefault="007870B9">
            <w:pPr>
              <w:numPr>
                <w:ilvl w:val="0"/>
                <w:numId w:val="12"/>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verify the costs of the Supplier (including the costs of all Subcontractors and any third party </w:t>
            </w:r>
            <w:r>
              <w:rPr>
                <w:rFonts w:ascii="Arial" w:eastAsia="Arial" w:hAnsi="Arial" w:cs="Arial"/>
                <w:sz w:val="24"/>
                <w:szCs w:val="24"/>
              </w:rPr>
              <w:t>S</w:t>
            </w:r>
            <w:r>
              <w:rPr>
                <w:rFonts w:ascii="Arial" w:eastAsia="Arial" w:hAnsi="Arial" w:cs="Arial"/>
                <w:color w:val="000000"/>
                <w:sz w:val="24"/>
                <w:szCs w:val="24"/>
              </w:rPr>
              <w:t>uppliers) in connection with the provision of the Deliverables;</w:t>
            </w:r>
          </w:p>
          <w:p w14:paraId="1E5FEA12" w14:textId="77777777" w:rsidR="00AE48A4" w:rsidRDefault="007870B9">
            <w:pPr>
              <w:numPr>
                <w:ilvl w:val="0"/>
                <w:numId w:val="12"/>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60A3872F" w14:textId="77777777" w:rsidR="00AE48A4" w:rsidRDefault="007870B9">
            <w:pPr>
              <w:numPr>
                <w:ilvl w:val="0"/>
                <w:numId w:val="12"/>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7C85FD52" w14:textId="77777777" w:rsidR="00AE48A4" w:rsidRDefault="007870B9">
            <w:pPr>
              <w:numPr>
                <w:ilvl w:val="0"/>
                <w:numId w:val="12"/>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 </w:t>
            </w:r>
          </w:p>
          <w:p w14:paraId="3B543E88" w14:textId="77777777" w:rsidR="00AE48A4" w:rsidRDefault="007870B9">
            <w:pPr>
              <w:numPr>
                <w:ilvl w:val="0"/>
                <w:numId w:val="12"/>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identify or investigate any circumstances which may impact upon the financial stability of the Supplier, any Guarantor, and/or any Subcontractors or their ability to provide the Deliverables; </w:t>
            </w:r>
          </w:p>
          <w:p w14:paraId="29EFB81B" w14:textId="77777777" w:rsidR="00AE48A4" w:rsidRDefault="007870B9">
            <w:pPr>
              <w:numPr>
                <w:ilvl w:val="0"/>
                <w:numId w:val="12"/>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6C76AF55" w14:textId="77777777" w:rsidR="00AE48A4" w:rsidRDefault="007870B9">
            <w:pPr>
              <w:numPr>
                <w:ilvl w:val="0"/>
                <w:numId w:val="12"/>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203153AE" w14:textId="77777777" w:rsidR="00AE48A4" w:rsidRDefault="007870B9">
            <w:pPr>
              <w:numPr>
                <w:ilvl w:val="0"/>
                <w:numId w:val="12"/>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1F64012C" w14:textId="77777777" w:rsidR="00AE48A4" w:rsidRDefault="007870B9">
            <w:pPr>
              <w:numPr>
                <w:ilvl w:val="0"/>
                <w:numId w:val="12"/>
              </w:numPr>
              <w:pBdr>
                <w:top w:val="nil"/>
                <w:left w:val="nil"/>
                <w:bottom w:val="nil"/>
                <w:right w:val="nil"/>
                <w:between w:val="nil"/>
              </w:pBdr>
              <w:tabs>
                <w:tab w:val="left" w:pos="-179"/>
                <w:tab w:val="left" w:pos="-9"/>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5A8DA8FC" w14:textId="77777777" w:rsidR="00AE48A4" w:rsidRDefault="007870B9">
            <w:pPr>
              <w:numPr>
                <w:ilvl w:val="0"/>
                <w:numId w:val="12"/>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w:t>
            </w:r>
          </w:p>
          <w:p w14:paraId="0798A7A3" w14:textId="77777777" w:rsidR="00AE48A4" w:rsidRDefault="007870B9">
            <w:pPr>
              <w:numPr>
                <w:ilvl w:val="2"/>
                <w:numId w:val="12"/>
              </w:numPr>
              <w:pBdr>
                <w:top w:val="nil"/>
                <w:left w:val="nil"/>
                <w:bottom w:val="nil"/>
                <w:right w:val="nil"/>
                <w:between w:val="nil"/>
              </w:pBdr>
              <w:tabs>
                <w:tab w:val="left" w:pos="-179"/>
                <w:tab w:val="left" w:pos="0"/>
              </w:tabs>
              <w:spacing w:after="120"/>
              <w:ind w:left="1417" w:right="242" w:hanging="708"/>
              <w:jc w:val="both"/>
              <w:rPr>
                <w:rFonts w:ascii="Arial" w:eastAsia="Arial" w:hAnsi="Arial" w:cs="Arial"/>
                <w:color w:val="000000"/>
                <w:sz w:val="24"/>
                <w:szCs w:val="24"/>
              </w:rPr>
            </w:pPr>
            <w:r>
              <w:rPr>
                <w:rFonts w:ascii="Arial" w:eastAsia="Arial" w:hAnsi="Arial" w:cs="Arial"/>
                <w:color w:val="000000"/>
                <w:sz w:val="24"/>
                <w:szCs w:val="24"/>
              </w:rPr>
              <w:t>Management Information delivered or required by the Framework Contract; or</w:t>
            </w:r>
          </w:p>
          <w:p w14:paraId="0663D4C3" w14:textId="77777777" w:rsidR="00AE48A4" w:rsidRDefault="00AE48A4">
            <w:pPr>
              <w:pBdr>
                <w:top w:val="nil"/>
                <w:left w:val="nil"/>
                <w:bottom w:val="nil"/>
                <w:right w:val="nil"/>
                <w:between w:val="nil"/>
              </w:pBdr>
              <w:tabs>
                <w:tab w:val="left" w:pos="-179"/>
                <w:tab w:val="left" w:pos="0"/>
              </w:tabs>
              <w:spacing w:after="120"/>
              <w:ind w:left="709" w:right="242"/>
              <w:jc w:val="both"/>
              <w:rPr>
                <w:rFonts w:ascii="Arial" w:eastAsia="Arial" w:hAnsi="Arial" w:cs="Arial"/>
                <w:color w:val="000000"/>
                <w:sz w:val="24"/>
                <w:szCs w:val="24"/>
              </w:rPr>
            </w:pPr>
          </w:p>
        </w:tc>
      </w:tr>
      <w:tr w:rsidR="00AE48A4" w14:paraId="6F0B677F" w14:textId="77777777">
        <w:tc>
          <w:tcPr>
            <w:tcW w:w="2691" w:type="dxa"/>
          </w:tcPr>
          <w:p w14:paraId="14E8349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"Auditor"</w:t>
            </w:r>
          </w:p>
        </w:tc>
        <w:tc>
          <w:tcPr>
            <w:tcW w:w="7342" w:type="dxa"/>
          </w:tcPr>
          <w:p w14:paraId="2B376698" w14:textId="77777777" w:rsidR="00AE48A4" w:rsidRDefault="007870B9">
            <w:pPr>
              <w:numPr>
                <w:ilvl w:val="0"/>
                <w:numId w:val="16"/>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07679CDB" w14:textId="77777777" w:rsidR="00AE48A4" w:rsidRDefault="007870B9">
            <w:pPr>
              <w:numPr>
                <w:ilvl w:val="0"/>
                <w:numId w:val="16"/>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2CF9238C" w14:textId="77777777" w:rsidR="00AE48A4" w:rsidRDefault="007870B9">
            <w:pPr>
              <w:numPr>
                <w:ilvl w:val="0"/>
                <w:numId w:val="16"/>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6CD58F38" w14:textId="77777777" w:rsidR="00AE48A4" w:rsidRDefault="007870B9">
            <w:pPr>
              <w:numPr>
                <w:ilvl w:val="0"/>
                <w:numId w:val="16"/>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57E43D9F" w14:textId="77777777" w:rsidR="00AE48A4" w:rsidRDefault="007870B9">
            <w:pPr>
              <w:numPr>
                <w:ilvl w:val="0"/>
                <w:numId w:val="16"/>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6A1CD45A" w14:textId="77777777" w:rsidR="00AE48A4" w:rsidRDefault="007870B9">
            <w:pPr>
              <w:numPr>
                <w:ilvl w:val="0"/>
                <w:numId w:val="16"/>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AE48A4" w14:paraId="25A11B3A" w14:textId="77777777">
        <w:trPr>
          <w:trHeight w:val="601"/>
        </w:trPr>
        <w:tc>
          <w:tcPr>
            <w:tcW w:w="2691" w:type="dxa"/>
          </w:tcPr>
          <w:p w14:paraId="238E5512"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Pr>
          <w:p w14:paraId="2662569A" w14:textId="77777777" w:rsidR="00AE48A4" w:rsidRDefault="007870B9">
            <w:pPr>
              <w:tabs>
                <w:tab w:val="left" w:pos="284"/>
              </w:tabs>
              <w:ind w:left="142" w:right="242"/>
              <w:rPr>
                <w:rFonts w:ascii="Arial" w:eastAsia="Arial" w:hAnsi="Arial" w:cs="Arial"/>
                <w:sz w:val="24"/>
                <w:szCs w:val="24"/>
              </w:rPr>
            </w:pPr>
            <w:r>
              <w:rPr>
                <w:rFonts w:ascii="Arial" w:eastAsia="Arial" w:hAnsi="Arial" w:cs="Arial"/>
                <w:sz w:val="24"/>
                <w:szCs w:val="24"/>
              </w:rPr>
              <w:t>CCS and each Buyer;</w:t>
            </w:r>
          </w:p>
        </w:tc>
      </w:tr>
      <w:tr w:rsidR="00AE48A4" w14:paraId="2651E1B7" w14:textId="77777777">
        <w:tc>
          <w:tcPr>
            <w:tcW w:w="2691" w:type="dxa"/>
          </w:tcPr>
          <w:p w14:paraId="309E4C46" w14:textId="77777777" w:rsidR="00AE48A4" w:rsidRDefault="007870B9">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43E0E8DB"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AE48A4" w14:paraId="76A6BCBD" w14:textId="77777777">
        <w:tc>
          <w:tcPr>
            <w:tcW w:w="2691" w:type="dxa"/>
          </w:tcPr>
          <w:p w14:paraId="2E4D0040"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14:paraId="5B0F57C3"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AE48A4" w14:paraId="447668B3" w14:textId="77777777">
        <w:tc>
          <w:tcPr>
            <w:tcW w:w="2691" w:type="dxa"/>
          </w:tcPr>
          <w:p w14:paraId="75A383E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1D078497"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 Party having (or claiming to have) the benefit of an indemnity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AE48A4" w14:paraId="3FD564DB" w14:textId="77777777">
        <w:tc>
          <w:tcPr>
            <w:tcW w:w="2691" w:type="dxa"/>
            <w:vAlign w:val="center"/>
          </w:tcPr>
          <w:p w14:paraId="0D9B7EAF" w14:textId="77777777" w:rsidR="00AE48A4" w:rsidRDefault="007870B9">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“Beyond Economic Repair”</w:t>
            </w:r>
          </w:p>
        </w:tc>
        <w:tc>
          <w:tcPr>
            <w:tcW w:w="7342" w:type="dxa"/>
            <w:vAlign w:val="center"/>
          </w:tcPr>
          <w:p w14:paraId="2157C961"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 xml:space="preserve">means when the cost of repairing and/or maintaining an Asset outweighs the cost of replacing it and is likely to increase the risk of  unplanned downtime or pose potential health and safety risks </w:t>
            </w:r>
          </w:p>
        </w:tc>
      </w:tr>
      <w:tr w:rsidR="00AE48A4" w14:paraId="69EFE5E6" w14:textId="77777777">
        <w:tc>
          <w:tcPr>
            <w:tcW w:w="2691" w:type="dxa"/>
            <w:vAlign w:val="center"/>
          </w:tcPr>
          <w:p w14:paraId="788AFE7F" w14:textId="77777777" w:rsidR="00AE48A4" w:rsidRDefault="007870B9">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"Baseline Monthly Payment"</w:t>
            </w:r>
          </w:p>
        </w:tc>
        <w:tc>
          <w:tcPr>
            <w:tcW w:w="7342" w:type="dxa"/>
            <w:vAlign w:val="center"/>
          </w:tcPr>
          <w:p w14:paraId="07523F48" w14:textId="77777777" w:rsidR="00AE48A4" w:rsidRDefault="007870B9">
            <w:pPr>
              <w:pBdr>
                <w:top w:val="nil"/>
                <w:left w:val="nil"/>
                <w:bottom w:val="nil"/>
                <w:right w:val="nil"/>
                <w:between w:val="nil"/>
              </w:pBdr>
              <w:tabs>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the payment payable in respect of a Service Month as set by reference to the Pricing Matrix.</w:t>
            </w:r>
          </w:p>
          <w:p w14:paraId="79526B6B" w14:textId="77777777" w:rsidR="00AE48A4" w:rsidRDefault="00AE48A4">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AE48A4" w14:paraId="7DBC59DE" w14:textId="77777777">
        <w:tc>
          <w:tcPr>
            <w:tcW w:w="2691" w:type="dxa"/>
            <w:vAlign w:val="center"/>
          </w:tcPr>
          <w:p w14:paraId="3353967A" w14:textId="77777777" w:rsidR="00AE48A4" w:rsidRDefault="007870B9">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w:t>
            </w:r>
          </w:p>
        </w:tc>
        <w:tc>
          <w:tcPr>
            <w:tcW w:w="7342" w:type="dxa"/>
            <w:vAlign w:val="center"/>
          </w:tcPr>
          <w:p w14:paraId="28C08BB5"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means Deliverables that are not included in the Baseline Monthly Payment and are raised in accordance with the Billable Works and Approvals Process.</w:t>
            </w:r>
          </w:p>
        </w:tc>
      </w:tr>
      <w:tr w:rsidR="00AE48A4" w14:paraId="4621E36F" w14:textId="77777777">
        <w:tc>
          <w:tcPr>
            <w:tcW w:w="2691" w:type="dxa"/>
            <w:vAlign w:val="center"/>
          </w:tcPr>
          <w:p w14:paraId="3DD0A5EA" w14:textId="77777777" w:rsidR="00AE48A4" w:rsidRDefault="007870B9">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and Approval Process"</w:t>
            </w:r>
          </w:p>
        </w:tc>
        <w:tc>
          <w:tcPr>
            <w:tcW w:w="7342" w:type="dxa"/>
            <w:vAlign w:val="center"/>
          </w:tcPr>
          <w:p w14:paraId="0879DD0D"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sz w:val="24"/>
                <w:szCs w:val="24"/>
              </w:rPr>
            </w:pPr>
            <w:r>
              <w:rPr>
                <w:rFonts w:ascii="Arial" w:eastAsia="Arial" w:hAnsi="Arial" w:cs="Arial"/>
                <w:sz w:val="24"/>
                <w:szCs w:val="24"/>
              </w:rPr>
              <w:t xml:space="preserve">means the process described in </w:t>
            </w:r>
            <w:r>
              <w:rPr>
                <w:rFonts w:ascii="Arial" w:eastAsia="Arial" w:hAnsi="Arial" w:cs="Arial"/>
                <w:color w:val="202124"/>
                <w:sz w:val="24"/>
                <w:szCs w:val="24"/>
              </w:rPr>
              <w:t xml:space="preserve">Call Off Schedule 25 - Billable Works </w:t>
            </w:r>
          </w:p>
        </w:tc>
      </w:tr>
      <w:tr w:rsidR="00AE48A4" w14:paraId="3CF28FC3" w14:textId="77777777">
        <w:tc>
          <w:tcPr>
            <w:tcW w:w="2691" w:type="dxa"/>
            <w:vAlign w:val="center"/>
          </w:tcPr>
          <w:p w14:paraId="1D1EFD81" w14:textId="77777777" w:rsidR="00AE48A4" w:rsidRDefault="007870B9">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Management Uplift Percentage"</w:t>
            </w:r>
          </w:p>
        </w:tc>
        <w:tc>
          <w:tcPr>
            <w:tcW w:w="7342" w:type="dxa"/>
            <w:vAlign w:val="center"/>
          </w:tcPr>
          <w:p w14:paraId="48F01215" w14:textId="77777777" w:rsidR="00AE48A4" w:rsidRDefault="007870B9">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bookmarkStart w:id="3" w:name="_heading=h.2s8eyo1" w:colFirst="0" w:colLast="0"/>
            <w:bookmarkEnd w:id="3"/>
            <w:r>
              <w:rPr>
                <w:rFonts w:ascii="Arial" w:eastAsia="Arial" w:hAnsi="Arial" w:cs="Arial"/>
                <w:color w:val="202124"/>
                <w:sz w:val="24"/>
                <w:szCs w:val="24"/>
              </w:rPr>
              <w:t xml:space="preserve">The % applied to the cost of the Billable Works as set out in the Pricing Matrix, to cover overhead costs as detailed in Call Off Schedule 25 - Billable Works </w:t>
            </w:r>
          </w:p>
        </w:tc>
      </w:tr>
      <w:tr w:rsidR="00AE48A4" w14:paraId="0541FBFB" w14:textId="77777777">
        <w:tc>
          <w:tcPr>
            <w:tcW w:w="2691" w:type="dxa"/>
            <w:vAlign w:val="center"/>
          </w:tcPr>
          <w:p w14:paraId="40820767" w14:textId="77777777" w:rsidR="00AE48A4" w:rsidRDefault="007870B9">
            <w:pPr>
              <w:pBdr>
                <w:top w:val="nil"/>
                <w:left w:val="nil"/>
                <w:bottom w:val="nil"/>
                <w:right w:val="nil"/>
                <w:between w:val="nil"/>
              </w:pBdr>
              <w:tabs>
                <w:tab w:val="left" w:pos="1490"/>
              </w:tabs>
              <w:spacing w:after="120"/>
              <w:rPr>
                <w:rFonts w:ascii="Arial" w:eastAsia="Arial" w:hAnsi="Arial" w:cs="Arial"/>
                <w:b/>
                <w:sz w:val="24"/>
                <w:szCs w:val="24"/>
              </w:rPr>
            </w:pPr>
            <w:r>
              <w:rPr>
                <w:rFonts w:ascii="Arial" w:eastAsia="Arial" w:hAnsi="Arial" w:cs="Arial"/>
                <w:b/>
                <w:sz w:val="24"/>
                <w:szCs w:val="24"/>
              </w:rPr>
              <w:t>“Bronze Contract”</w:t>
            </w:r>
          </w:p>
        </w:tc>
        <w:tc>
          <w:tcPr>
            <w:tcW w:w="7342" w:type="dxa"/>
            <w:vAlign w:val="center"/>
          </w:tcPr>
          <w:p w14:paraId="5762D2E8" w14:textId="77777777" w:rsidR="00AE48A4" w:rsidRDefault="007870B9">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A Call-Off Contract categorised as a Bronze contract using the Cabinet Office Contract Tiering Tool</w:t>
            </w:r>
          </w:p>
        </w:tc>
      </w:tr>
      <w:tr w:rsidR="00AE48A4" w14:paraId="476639CA" w14:textId="77777777">
        <w:tc>
          <w:tcPr>
            <w:tcW w:w="2691" w:type="dxa"/>
            <w:vAlign w:val="center"/>
          </w:tcPr>
          <w:p w14:paraId="4F6C7CA9" w14:textId="77777777" w:rsidR="00AE48A4" w:rsidRDefault="007870B9">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"Business Critical Events"</w:t>
            </w:r>
          </w:p>
        </w:tc>
        <w:tc>
          <w:tcPr>
            <w:tcW w:w="7342" w:type="dxa"/>
            <w:vAlign w:val="center"/>
          </w:tcPr>
          <w:p w14:paraId="0FF74D3E" w14:textId="77777777" w:rsidR="00AE48A4" w:rsidRDefault="007870B9">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any event: (i) described as such in the Order Form; (ii)  which relates to the immediate security</w:t>
            </w:r>
            <w:r>
              <w:rPr>
                <w:rFonts w:ascii="Arial" w:eastAsia="Arial" w:hAnsi="Arial" w:cs="Arial"/>
                <w:sz w:val="24"/>
                <w:szCs w:val="24"/>
              </w:rPr>
              <w:t xml:space="preserve"> </w:t>
            </w:r>
            <w:r>
              <w:rPr>
                <w:rFonts w:ascii="Arial" w:eastAsia="Arial" w:hAnsi="Arial" w:cs="Arial"/>
                <w:color w:val="000000"/>
                <w:sz w:val="24"/>
                <w:szCs w:val="24"/>
              </w:rPr>
              <w:t>or health and safety of Buyer Premises; or (iii) which triggers the invocation of the Business Continuity and Disaster Recovery Plan;</w:t>
            </w:r>
          </w:p>
          <w:p w14:paraId="1D5B01F1" w14:textId="77777777" w:rsidR="00AE48A4" w:rsidRDefault="00AE48A4">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AE48A4" w14:paraId="58B3C992" w14:textId="77777777">
        <w:tc>
          <w:tcPr>
            <w:tcW w:w="2691" w:type="dxa"/>
          </w:tcPr>
          <w:p w14:paraId="37C3DFE9" w14:textId="77777777" w:rsidR="00AE48A4" w:rsidRDefault="007870B9">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color w:val="000000"/>
                <w:sz w:val="24"/>
                <w:szCs w:val="24"/>
              </w:rPr>
              <w:t>"Buyer"</w:t>
            </w:r>
            <w:r>
              <w:rPr>
                <w:rFonts w:ascii="Arial" w:eastAsia="Arial" w:hAnsi="Arial" w:cs="Arial"/>
                <w:b/>
                <w:color w:val="000000"/>
                <w:sz w:val="24"/>
                <w:szCs w:val="24"/>
              </w:rPr>
              <w:tab/>
            </w:r>
          </w:p>
        </w:tc>
        <w:tc>
          <w:tcPr>
            <w:tcW w:w="7342" w:type="dxa"/>
          </w:tcPr>
          <w:p w14:paraId="7071CC34"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AE48A4" w14:paraId="11D67913" w14:textId="77777777">
        <w:tc>
          <w:tcPr>
            <w:tcW w:w="2691" w:type="dxa"/>
          </w:tcPr>
          <w:p w14:paraId="0448C86D"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14:paraId="773D9DAA"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AE48A4" w14:paraId="795D09AD" w14:textId="77777777">
        <w:tc>
          <w:tcPr>
            <w:tcW w:w="2691" w:type="dxa"/>
          </w:tcPr>
          <w:p w14:paraId="6BEF7A2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5D2F4453"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AE48A4" w14:paraId="1E4D40F0" w14:textId="77777777">
        <w:trPr>
          <w:trHeight w:val="540"/>
        </w:trPr>
        <w:tc>
          <w:tcPr>
            <w:tcW w:w="2691" w:type="dxa"/>
            <w:vAlign w:val="center"/>
          </w:tcPr>
          <w:p w14:paraId="014936C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Equipment”</w:t>
            </w:r>
          </w:p>
        </w:tc>
        <w:tc>
          <w:tcPr>
            <w:tcW w:w="7342" w:type="dxa"/>
            <w:vAlign w:val="center"/>
          </w:tcPr>
          <w:p w14:paraId="70C70665"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any Buyer Assets at any Site on the Start Date;</w:t>
            </w:r>
          </w:p>
        </w:tc>
      </w:tr>
      <w:tr w:rsidR="00AE48A4" w14:paraId="557EB00B" w14:textId="77777777">
        <w:tc>
          <w:tcPr>
            <w:tcW w:w="2691" w:type="dxa"/>
          </w:tcPr>
          <w:p w14:paraId="14C0F9F4"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4A41B30C"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AE48A4" w14:paraId="1B535D61" w14:textId="77777777">
        <w:tc>
          <w:tcPr>
            <w:tcW w:w="2691" w:type="dxa"/>
          </w:tcPr>
          <w:p w14:paraId="78348A48"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Third Parties”</w:t>
            </w:r>
          </w:p>
        </w:tc>
        <w:tc>
          <w:tcPr>
            <w:tcW w:w="7342" w:type="dxa"/>
          </w:tcPr>
          <w:p w14:paraId="12A9E8C4" w14:textId="77777777" w:rsidR="00AE48A4" w:rsidRDefault="007870B9">
            <w:pPr>
              <w:pBdr>
                <w:top w:val="nil"/>
                <w:left w:val="nil"/>
                <w:bottom w:val="nil"/>
                <w:right w:val="nil"/>
                <w:between w:val="nil"/>
              </w:pBdr>
              <w:tabs>
                <w:tab w:val="left" w:pos="-179"/>
                <w:tab w:val="left" w:pos="284"/>
              </w:tabs>
              <w:spacing w:after="120"/>
              <w:ind w:left="142" w:right="242" w:hanging="170"/>
              <w:jc w:val="both"/>
              <w:rPr>
                <w:rFonts w:ascii="Arial" w:eastAsia="Arial" w:hAnsi="Arial" w:cs="Arial"/>
                <w:color w:val="000000"/>
                <w:sz w:val="24"/>
                <w:szCs w:val="24"/>
              </w:rPr>
            </w:pPr>
            <w:r>
              <w:rPr>
                <w:rFonts w:ascii="Arial" w:eastAsia="Arial" w:hAnsi="Arial" w:cs="Arial"/>
                <w:sz w:val="24"/>
                <w:szCs w:val="24"/>
              </w:rPr>
              <w:t xml:space="preserve">   any third party Supplier providing deliverables to the Buyer</w:t>
            </w:r>
          </w:p>
        </w:tc>
      </w:tr>
      <w:tr w:rsidR="00AE48A4" w14:paraId="59CB384C" w14:textId="77777777">
        <w:tc>
          <w:tcPr>
            <w:tcW w:w="2691" w:type="dxa"/>
          </w:tcPr>
          <w:p w14:paraId="6832123A"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14:paraId="63F2198E"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AE48A4" w14:paraId="23F548CD" w14:textId="77777777">
        <w:tc>
          <w:tcPr>
            <w:tcW w:w="2691" w:type="dxa"/>
          </w:tcPr>
          <w:p w14:paraId="643BA209"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5EC418B9"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AE48A4" w14:paraId="348BACC1" w14:textId="77777777">
        <w:tc>
          <w:tcPr>
            <w:tcW w:w="2691" w:type="dxa"/>
          </w:tcPr>
          <w:p w14:paraId="13F6A0EA"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7787EC93"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AE48A4" w14:paraId="791B6BB6" w14:textId="77777777">
        <w:tc>
          <w:tcPr>
            <w:tcW w:w="2691" w:type="dxa"/>
          </w:tcPr>
          <w:p w14:paraId="6D6F2A92"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14:paraId="5CC127A9"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AE48A4" w14:paraId="73A0093B" w14:textId="77777777">
        <w:tc>
          <w:tcPr>
            <w:tcW w:w="2691" w:type="dxa"/>
          </w:tcPr>
          <w:p w14:paraId="2C0025D8"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vAlign w:val="center"/>
          </w:tcPr>
          <w:p w14:paraId="1CB8ABB5" w14:textId="77777777" w:rsidR="00AE48A4" w:rsidRDefault="007870B9">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sz w:val="24"/>
                <w:szCs w:val="24"/>
              </w:rPr>
              <w:t xml:space="preserve">the Initial Period of a Call-Off Contract specified in the Order Form for when the Services commence </w:t>
            </w:r>
            <w:r>
              <w:rPr>
                <w:rFonts w:ascii="Arial" w:eastAsia="Arial" w:hAnsi="Arial" w:cs="Arial"/>
                <w:color w:val="000000"/>
                <w:sz w:val="24"/>
                <w:szCs w:val="24"/>
              </w:rPr>
              <w:t xml:space="preserve"> following the Mobilisation Period;</w:t>
            </w:r>
          </w:p>
        </w:tc>
      </w:tr>
      <w:tr w:rsidR="00AE48A4" w14:paraId="6CB31CDF" w14:textId="77777777">
        <w:tc>
          <w:tcPr>
            <w:tcW w:w="2691" w:type="dxa"/>
          </w:tcPr>
          <w:p w14:paraId="5D8F0B67"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53B548B5"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AE48A4" w14:paraId="686EC6AA" w14:textId="77777777">
        <w:tc>
          <w:tcPr>
            <w:tcW w:w="2691" w:type="dxa"/>
          </w:tcPr>
          <w:p w14:paraId="2E677E0A"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14:paraId="535B162E"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AE48A4" w14:paraId="251A5DBB" w14:textId="77777777">
        <w:tc>
          <w:tcPr>
            <w:tcW w:w="2691" w:type="dxa"/>
          </w:tcPr>
          <w:p w14:paraId="7CC84D6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2B4F87D2"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AE48A4" w14:paraId="110856F2" w14:textId="77777777">
        <w:tc>
          <w:tcPr>
            <w:tcW w:w="2691" w:type="dxa"/>
          </w:tcPr>
          <w:p w14:paraId="7F8A8B9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14:paraId="011B57EA"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date of a start of a Call-Off Contract as stated in the Order Form;</w:t>
            </w:r>
          </w:p>
        </w:tc>
      </w:tr>
      <w:tr w:rsidR="00AE48A4" w14:paraId="42E17E0E" w14:textId="77777777">
        <w:tc>
          <w:tcPr>
            <w:tcW w:w="2691" w:type="dxa"/>
          </w:tcPr>
          <w:p w14:paraId="07FC3877"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14:paraId="720EF532"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AE48A4" w14:paraId="6FFBE1D5" w14:textId="77777777">
        <w:tc>
          <w:tcPr>
            <w:tcW w:w="2691" w:type="dxa"/>
          </w:tcPr>
          <w:p w14:paraId="5FADBD1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“Carbon Reduction Plan”</w:t>
            </w:r>
          </w:p>
        </w:tc>
        <w:tc>
          <w:tcPr>
            <w:tcW w:w="7342" w:type="dxa"/>
          </w:tcPr>
          <w:p w14:paraId="273D2687"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202124"/>
                <w:sz w:val="24"/>
                <w:szCs w:val="24"/>
              </w:rPr>
              <w:t>a plan which contains the details of  emissions across a single year against a range of emissions sources and greenhouse gasses, as per PPN 06/21.</w:t>
            </w:r>
          </w:p>
        </w:tc>
      </w:tr>
      <w:tr w:rsidR="00AE48A4" w14:paraId="3972D72D" w14:textId="77777777">
        <w:tc>
          <w:tcPr>
            <w:tcW w:w="2691" w:type="dxa"/>
          </w:tcPr>
          <w:p w14:paraId="2D138B9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14:paraId="61DEBFD9"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AE48A4" w14:paraId="000B4E28" w14:textId="77777777">
        <w:tc>
          <w:tcPr>
            <w:tcW w:w="2691" w:type="dxa"/>
          </w:tcPr>
          <w:p w14:paraId="05B5B00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Pr>
          <w:p w14:paraId="262F4F8B"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AE48A4" w14:paraId="7594E44D" w14:textId="77777777">
        <w:tc>
          <w:tcPr>
            <w:tcW w:w="2691" w:type="dxa"/>
          </w:tcPr>
          <w:p w14:paraId="4CC21305"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14:paraId="4C609363"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30032C03" w14:textId="77777777" w:rsidR="00AE48A4" w:rsidRDefault="007870B9">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04BC29EA" w14:textId="77777777" w:rsidR="00AE48A4" w:rsidRDefault="007870B9">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41A099AD" w14:textId="77777777" w:rsidR="00AE48A4" w:rsidRDefault="007870B9">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49344702" w14:textId="77777777" w:rsidR="00AE48A4" w:rsidRDefault="007870B9">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AE48A4" w14:paraId="1D91A77E" w14:textId="77777777">
        <w:tc>
          <w:tcPr>
            <w:tcW w:w="2691" w:type="dxa"/>
          </w:tcPr>
          <w:p w14:paraId="6C07503C"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6F9E0E25"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AE48A4" w14:paraId="16D42588" w14:textId="77777777">
        <w:tc>
          <w:tcPr>
            <w:tcW w:w="2691" w:type="dxa"/>
          </w:tcPr>
          <w:p w14:paraId="77D33E99"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7E156BC3"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AE48A4" w14:paraId="101A1A35" w14:textId="77777777">
        <w:tc>
          <w:tcPr>
            <w:tcW w:w="2691" w:type="dxa"/>
          </w:tcPr>
          <w:p w14:paraId="63B0987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14:paraId="08D5E0B4"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AE48A4" w14:paraId="4EC6B007" w14:textId="77777777">
        <w:tc>
          <w:tcPr>
            <w:tcW w:w="2691" w:type="dxa"/>
          </w:tcPr>
          <w:p w14:paraId="546C1B4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52602DB7"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any claim which it appears that a Beneficiary is, or may become, entitled to indemnification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AE48A4" w14:paraId="1496456C" w14:textId="77777777">
        <w:tc>
          <w:tcPr>
            <w:tcW w:w="2691" w:type="dxa"/>
          </w:tcPr>
          <w:p w14:paraId="375BE19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“Commercial Off-the-shelf (COTS)”</w:t>
            </w:r>
          </w:p>
        </w:tc>
        <w:tc>
          <w:tcPr>
            <w:tcW w:w="7342" w:type="dxa"/>
          </w:tcPr>
          <w:p w14:paraId="5AEB6BE0"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products that are packaged solutions which are then adapted to satisfy the needs of the purchasing organization, rather than the commissioning of custom-made, or bespoke, solutions;</w:t>
            </w:r>
          </w:p>
        </w:tc>
      </w:tr>
      <w:tr w:rsidR="00AE48A4" w14:paraId="135899B3" w14:textId="77777777">
        <w:tc>
          <w:tcPr>
            <w:tcW w:w="2691" w:type="dxa"/>
          </w:tcPr>
          <w:p w14:paraId="63F1F9E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14:paraId="550DF40E"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AE48A4" w14:paraId="682FEDBB" w14:textId="77777777">
        <w:tc>
          <w:tcPr>
            <w:tcW w:w="2691" w:type="dxa"/>
          </w:tcPr>
          <w:p w14:paraId="490D2EFC"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14:paraId="19D053EA"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AE48A4" w14:paraId="193B1B1C" w14:textId="77777777">
        <w:tc>
          <w:tcPr>
            <w:tcW w:w="2691" w:type="dxa"/>
          </w:tcPr>
          <w:p w14:paraId="11C001D8"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14:paraId="0E1365F5" w14:textId="77777777" w:rsidR="00AE48A4" w:rsidRDefault="007870B9">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AE48A4" w14:paraId="5BB04BFD" w14:textId="77777777">
        <w:tc>
          <w:tcPr>
            <w:tcW w:w="2691" w:type="dxa"/>
            <w:vAlign w:val="center"/>
          </w:tcPr>
          <w:p w14:paraId="0B8BB001"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“Condition Survey”</w:t>
            </w:r>
          </w:p>
        </w:tc>
        <w:tc>
          <w:tcPr>
            <w:tcW w:w="7342" w:type="dxa"/>
            <w:vAlign w:val="center"/>
          </w:tcPr>
          <w:p w14:paraId="08EBDE00" w14:textId="77777777" w:rsidR="00AE48A4" w:rsidRDefault="007870B9">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means a formal periodic survey carried out by the Supplier on the Buyer’s systems, Assets and building fabric, performed annually (or as otherwise specified by the Buyer);</w:t>
            </w:r>
          </w:p>
        </w:tc>
      </w:tr>
      <w:tr w:rsidR="00AE48A4" w14:paraId="0C6BE67D" w14:textId="77777777">
        <w:tc>
          <w:tcPr>
            <w:tcW w:w="2691" w:type="dxa"/>
          </w:tcPr>
          <w:p w14:paraId="1560064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14:paraId="1FDD6B59" w14:textId="77777777" w:rsidR="00AE48A4" w:rsidRDefault="007870B9">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w:t>
            </w:r>
            <w:r>
              <w:rPr>
                <w:rFonts w:ascii="Arial" w:eastAsia="Arial" w:hAnsi="Arial" w:cs="Arial"/>
                <w:sz w:val="24"/>
                <w:szCs w:val="24"/>
              </w:rPr>
              <w:t>S</w:t>
            </w:r>
            <w:r>
              <w:rPr>
                <w:rFonts w:ascii="Arial" w:eastAsia="Arial" w:hAnsi="Arial" w:cs="Arial"/>
                <w:color w:val="000000"/>
                <w:sz w:val="24"/>
                <w:szCs w:val="24"/>
              </w:rPr>
              <w:t xml:space="preserve">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AE48A4" w14:paraId="1289C95C" w14:textId="77777777">
        <w:tc>
          <w:tcPr>
            <w:tcW w:w="2691" w:type="dxa"/>
          </w:tcPr>
          <w:p w14:paraId="227602E2"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14:paraId="245957CB" w14:textId="77777777" w:rsidR="00AE48A4" w:rsidRDefault="007870B9">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AE48A4" w14:paraId="0F8CAFAD" w14:textId="77777777">
        <w:tc>
          <w:tcPr>
            <w:tcW w:w="2691" w:type="dxa"/>
          </w:tcPr>
          <w:p w14:paraId="4AFE9441"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“Continuous Improvement”</w:t>
            </w:r>
          </w:p>
        </w:tc>
        <w:tc>
          <w:tcPr>
            <w:tcW w:w="7342" w:type="dxa"/>
          </w:tcPr>
          <w:p w14:paraId="238A668B" w14:textId="77777777" w:rsidR="00AE48A4" w:rsidRDefault="007870B9">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an ongoing effort to improve products, services or processes;</w:t>
            </w:r>
          </w:p>
        </w:tc>
      </w:tr>
      <w:tr w:rsidR="00AE48A4" w14:paraId="2C912704" w14:textId="77777777">
        <w:tc>
          <w:tcPr>
            <w:tcW w:w="2691" w:type="dxa"/>
          </w:tcPr>
          <w:p w14:paraId="233C36C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14:paraId="580E02E0" w14:textId="77777777" w:rsidR="00AE48A4" w:rsidRDefault="007870B9">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AE48A4" w14:paraId="2992728B" w14:textId="77777777">
        <w:tc>
          <w:tcPr>
            <w:tcW w:w="2691" w:type="dxa"/>
          </w:tcPr>
          <w:p w14:paraId="57927D8C"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“Contract Management”</w:t>
            </w:r>
          </w:p>
        </w:tc>
        <w:tc>
          <w:tcPr>
            <w:tcW w:w="7342" w:type="dxa"/>
          </w:tcPr>
          <w:p w14:paraId="29E74D6F" w14:textId="77777777" w:rsidR="00AE48A4" w:rsidRDefault="007870B9">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the process that ensures Suppliers adhere to their agreed contractual obligations along with negotiating any future changes that need to take place;</w:t>
            </w:r>
          </w:p>
        </w:tc>
      </w:tr>
      <w:tr w:rsidR="00AE48A4" w14:paraId="2B1AF2F2" w14:textId="77777777">
        <w:tc>
          <w:tcPr>
            <w:tcW w:w="2691" w:type="dxa"/>
          </w:tcPr>
          <w:p w14:paraId="72410274"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430812AD" w14:textId="77777777" w:rsidR="00AE48A4" w:rsidRDefault="007870B9">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27C15E7A" w14:textId="77777777" w:rsidR="00AE48A4" w:rsidRDefault="007870B9">
            <w:pPr>
              <w:pBdr>
                <w:top w:val="nil"/>
                <w:left w:val="nil"/>
                <w:bottom w:val="nil"/>
                <w:right w:val="nil"/>
                <w:between w:val="nil"/>
              </w:pBdr>
              <w:tabs>
                <w:tab w:val="left" w:pos="-179"/>
                <w:tab w:val="left" w:pos="270"/>
              </w:tabs>
              <w:spacing w:after="120"/>
              <w:ind w:left="1700" w:right="242" w:hanging="1417"/>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405229D0" w14:textId="77777777" w:rsidR="00AE48A4" w:rsidRDefault="007870B9">
            <w:pPr>
              <w:pBdr>
                <w:top w:val="nil"/>
                <w:left w:val="nil"/>
                <w:bottom w:val="nil"/>
                <w:right w:val="nil"/>
                <w:between w:val="nil"/>
              </w:pBdr>
              <w:tabs>
                <w:tab w:val="left" w:pos="-179"/>
                <w:tab w:val="left" w:pos="270"/>
              </w:tabs>
              <w:spacing w:after="120"/>
              <w:ind w:left="1417" w:right="242" w:hanging="1133"/>
              <w:jc w:val="both"/>
              <w:rPr>
                <w:rFonts w:ascii="Arial" w:eastAsia="Arial" w:hAnsi="Arial" w:cs="Arial"/>
                <w:color w:val="000000"/>
                <w:sz w:val="24"/>
                <w:szCs w:val="24"/>
              </w:rPr>
            </w:pPr>
            <w:r>
              <w:rPr>
                <w:rFonts w:ascii="Arial" w:eastAsia="Arial" w:hAnsi="Arial" w:cs="Arial"/>
                <w:color w:val="000000"/>
                <w:sz w:val="24"/>
                <w:szCs w:val="24"/>
              </w:rPr>
              <w:t>b)  the Effective Date</w:t>
            </w:r>
            <w:r>
              <w:rPr>
                <w:rFonts w:ascii="Arial" w:eastAsia="Arial" w:hAnsi="Arial" w:cs="Arial"/>
                <w:sz w:val="24"/>
                <w:szCs w:val="24"/>
              </w:rPr>
              <w:t xml:space="preserve"> </w:t>
            </w:r>
            <w:r>
              <w:rPr>
                <w:rFonts w:ascii="Arial" w:eastAsia="Arial" w:hAnsi="Arial" w:cs="Arial"/>
                <w:color w:val="000000"/>
                <w:sz w:val="24"/>
                <w:szCs w:val="24"/>
              </w:rPr>
              <w:t xml:space="preserve">up to and including the applicable End Date; </w:t>
            </w:r>
          </w:p>
        </w:tc>
      </w:tr>
      <w:tr w:rsidR="00AE48A4" w14:paraId="33B4FEBA" w14:textId="77777777">
        <w:tc>
          <w:tcPr>
            <w:tcW w:w="2691" w:type="dxa"/>
          </w:tcPr>
          <w:p w14:paraId="43E6F459"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14:paraId="0E38CA49" w14:textId="77777777" w:rsidR="00AE48A4" w:rsidRDefault="007870B9">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AE48A4" w14:paraId="6AA82DE9" w14:textId="77777777">
        <w:tc>
          <w:tcPr>
            <w:tcW w:w="2691" w:type="dxa"/>
          </w:tcPr>
          <w:p w14:paraId="419D05DA"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3FF665B2" w14:textId="77777777" w:rsidR="00AE48A4" w:rsidRDefault="007870B9">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at the start of the Call Off Initial Period, a consecutive period of twelve(12) Months commencing on the Start Date or each anniversary thereof;</w:t>
            </w:r>
          </w:p>
        </w:tc>
      </w:tr>
      <w:tr w:rsidR="00AE48A4" w14:paraId="7BFDFF2A" w14:textId="77777777">
        <w:tc>
          <w:tcPr>
            <w:tcW w:w="2691" w:type="dxa"/>
          </w:tcPr>
          <w:p w14:paraId="50F63217"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0FEC6C28" w14:textId="77777777" w:rsidR="00AE48A4" w:rsidRDefault="007870B9">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AE48A4" w14:paraId="5B010FF1" w14:textId="77777777">
        <w:tc>
          <w:tcPr>
            <w:tcW w:w="2691" w:type="dxa"/>
          </w:tcPr>
          <w:p w14:paraId="5A32D6C8"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6B669F7B" w14:textId="77777777" w:rsidR="00AE48A4" w:rsidRDefault="007870B9">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E48A4" w14:paraId="54C874F6" w14:textId="77777777">
        <w:tc>
          <w:tcPr>
            <w:tcW w:w="2691" w:type="dxa"/>
          </w:tcPr>
          <w:p w14:paraId="52CD7DD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14:paraId="3062AE60"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AE48A4" w14:paraId="1F5AD452" w14:textId="77777777">
        <w:tc>
          <w:tcPr>
            <w:tcW w:w="2691" w:type="dxa"/>
            <w:vAlign w:val="center"/>
          </w:tcPr>
          <w:p w14:paraId="293BE446" w14:textId="77777777" w:rsidR="00AE48A4" w:rsidRDefault="007870B9">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 xml:space="preserve">“Corporate Overhead” </w:t>
            </w:r>
          </w:p>
        </w:tc>
        <w:tc>
          <w:tcPr>
            <w:tcW w:w="7342" w:type="dxa"/>
            <w:vAlign w:val="center"/>
          </w:tcPr>
          <w:p w14:paraId="79B12246" w14:textId="77777777" w:rsidR="00AE48A4" w:rsidRDefault="007870B9">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14:paraId="1B7CD743"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sz w:val="24"/>
                <w:szCs w:val="24"/>
              </w:rPr>
            </w:pPr>
            <w:r>
              <w:rPr>
                <w:rFonts w:ascii="Arial" w:eastAsia="Arial" w:hAnsi="Arial" w:cs="Arial"/>
                <w:sz w:val="24"/>
                <w:szCs w:val="24"/>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AE48A4" w14:paraId="00EB5738" w14:textId="77777777">
        <w:tc>
          <w:tcPr>
            <w:tcW w:w="2691" w:type="dxa"/>
          </w:tcPr>
          <w:p w14:paraId="7A90235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06A94489" w14:textId="77777777" w:rsidR="00AE48A4" w:rsidRDefault="007870B9">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26B6F398" w14:textId="77777777" w:rsidR="00AE48A4" w:rsidRDefault="007870B9">
            <w:pPr>
              <w:numPr>
                <w:ilvl w:val="1"/>
                <w:numId w:val="27"/>
              </w:numPr>
              <w:pBdr>
                <w:top w:val="nil"/>
                <w:left w:val="nil"/>
                <w:bottom w:val="nil"/>
                <w:right w:val="nil"/>
                <w:between w:val="nil"/>
              </w:pBdr>
              <w:tabs>
                <w:tab w:val="left" w:pos="-576"/>
                <w:tab w:val="left" w:pos="270"/>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53ABCE0F" w14:textId="77777777" w:rsidR="00AE48A4" w:rsidRDefault="007870B9">
            <w:pPr>
              <w:numPr>
                <w:ilvl w:val="2"/>
                <w:numId w:val="2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010CE600" w14:textId="77777777" w:rsidR="00AE48A4" w:rsidRDefault="007870B9">
            <w:pPr>
              <w:numPr>
                <w:ilvl w:val="2"/>
                <w:numId w:val="2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66E04B97" w14:textId="77777777" w:rsidR="00AE48A4" w:rsidRDefault="007870B9">
            <w:pPr>
              <w:numPr>
                <w:ilvl w:val="2"/>
                <w:numId w:val="2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45C0C589" w14:textId="77777777" w:rsidR="00AE48A4" w:rsidRDefault="007870B9">
            <w:pPr>
              <w:numPr>
                <w:ilvl w:val="2"/>
                <w:numId w:val="2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0F66EA5F" w14:textId="77777777" w:rsidR="00AE48A4" w:rsidRDefault="007870B9">
            <w:pPr>
              <w:numPr>
                <w:ilvl w:val="2"/>
                <w:numId w:val="2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7A39EA91" w14:textId="77777777" w:rsidR="00AE48A4" w:rsidRDefault="007870B9">
            <w:pPr>
              <w:numPr>
                <w:ilvl w:val="2"/>
                <w:numId w:val="2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staff training;</w:t>
            </w:r>
          </w:p>
          <w:p w14:paraId="1AE8B563" w14:textId="77777777" w:rsidR="00AE48A4" w:rsidRDefault="007870B9">
            <w:pPr>
              <w:numPr>
                <w:ilvl w:val="2"/>
                <w:numId w:val="2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6C83626A" w14:textId="77777777" w:rsidR="00AE48A4" w:rsidRDefault="007870B9">
            <w:pPr>
              <w:numPr>
                <w:ilvl w:val="2"/>
                <w:numId w:val="27"/>
              </w:numPr>
              <w:pBdr>
                <w:top w:val="nil"/>
                <w:left w:val="nil"/>
                <w:bottom w:val="nil"/>
                <w:right w:val="nil"/>
                <w:between w:val="nil"/>
              </w:pBdr>
              <w:tabs>
                <w:tab w:val="left" w:pos="-576"/>
                <w:tab w:val="left" w:pos="144"/>
                <w:tab w:val="left" w:pos="285"/>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07637958" w14:textId="77777777" w:rsidR="00AE48A4" w:rsidRDefault="007870B9">
            <w:pPr>
              <w:numPr>
                <w:ilvl w:val="2"/>
                <w:numId w:val="27"/>
              </w:numPr>
              <w:pBdr>
                <w:top w:val="nil"/>
                <w:left w:val="nil"/>
                <w:bottom w:val="nil"/>
                <w:right w:val="nil"/>
                <w:between w:val="nil"/>
              </w:pBdr>
              <w:tabs>
                <w:tab w:val="left" w:pos="-576"/>
                <w:tab w:val="left" w:pos="144"/>
                <w:tab w:val="left" w:pos="284"/>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E32C9C3" w14:textId="77777777" w:rsidR="00AE48A4" w:rsidRDefault="007870B9">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D72F86F" w14:textId="77777777" w:rsidR="00AE48A4" w:rsidRDefault="007870B9">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4EB195D0" w14:textId="77777777" w:rsidR="00AE48A4" w:rsidRDefault="007870B9">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0DCD1E16" w14:textId="77777777" w:rsidR="00AE48A4" w:rsidRDefault="007870B9">
            <w:pPr>
              <w:pBdr>
                <w:top w:val="nil"/>
                <w:left w:val="nil"/>
                <w:bottom w:val="nil"/>
                <w:right w:val="nil"/>
                <w:between w:val="nil"/>
              </w:pBdr>
              <w:tabs>
                <w:tab w:val="left" w:pos="-179"/>
                <w:tab w:val="left" w:pos="284"/>
                <w:tab w:val="left" w:pos="411"/>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b/>
              <w:t>but excluding:</w:t>
            </w:r>
          </w:p>
          <w:p w14:paraId="1107FD73" w14:textId="77777777" w:rsidR="00AE48A4" w:rsidRDefault="007870B9">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Overhead;</w:t>
            </w:r>
          </w:p>
          <w:p w14:paraId="7A92D4E1" w14:textId="77777777" w:rsidR="00AE48A4" w:rsidRDefault="007870B9">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6DFDAD1A" w14:textId="77777777" w:rsidR="00AE48A4" w:rsidRDefault="007870B9">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37E6B7E8" w14:textId="77777777" w:rsidR="00AE48A4" w:rsidRDefault="007870B9">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taxation;</w:t>
            </w:r>
          </w:p>
          <w:p w14:paraId="292A03B1" w14:textId="77777777" w:rsidR="00AE48A4" w:rsidRDefault="007870B9">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4BDC70EC" w14:textId="77777777" w:rsidR="00AE48A4" w:rsidRDefault="007870B9">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62E4DC7B" w14:textId="77777777" w:rsidR="00AE48A4" w:rsidRDefault="007870B9">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AE48A4" w14:paraId="25450B90" w14:textId="77777777">
        <w:tc>
          <w:tcPr>
            <w:tcW w:w="2691" w:type="dxa"/>
          </w:tcPr>
          <w:p w14:paraId="5F7DAE79" w14:textId="77777777" w:rsidR="00AE48A4" w:rsidRDefault="007870B9">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7342" w:type="dxa"/>
          </w:tcPr>
          <w:p w14:paraId="739B3B76" w14:textId="77777777" w:rsidR="00AE48A4" w:rsidRDefault="007870B9">
            <w:pPr>
              <w:pBdr>
                <w:top w:val="nil"/>
                <w:left w:val="nil"/>
                <w:bottom w:val="nil"/>
                <w:right w:val="nil"/>
                <w:between w:val="nil"/>
              </w:pBdr>
              <w:tabs>
                <w:tab w:val="left" w:pos="-179"/>
                <w:tab w:val="left" w:pos="284"/>
              </w:tabs>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Framework Award Form or Order Form, as the context requires;</w:t>
            </w:r>
          </w:p>
        </w:tc>
      </w:tr>
      <w:tr w:rsidR="00AE48A4" w14:paraId="02397FDF" w14:textId="77777777">
        <w:tc>
          <w:tcPr>
            <w:tcW w:w="2691" w:type="dxa"/>
            <w:vAlign w:val="center"/>
          </w:tcPr>
          <w:p w14:paraId="64D96A27" w14:textId="77777777" w:rsidR="00AE48A4" w:rsidRDefault="007870B9">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t>"Crown Body</w:t>
            </w:r>
            <w:r>
              <w:rPr>
                <w:rFonts w:ascii="Arial" w:eastAsia="Arial" w:hAnsi="Arial" w:cs="Arial"/>
                <w:sz w:val="24"/>
                <w:szCs w:val="24"/>
              </w:rPr>
              <w:t>"</w:t>
            </w:r>
          </w:p>
        </w:tc>
        <w:tc>
          <w:tcPr>
            <w:tcW w:w="7342" w:type="dxa"/>
            <w:vAlign w:val="center"/>
          </w:tcPr>
          <w:p w14:paraId="03CA4804" w14:textId="77777777" w:rsidR="00AE48A4" w:rsidRDefault="007870B9">
            <w:pPr>
              <w:pBdr>
                <w:top w:val="nil"/>
                <w:left w:val="nil"/>
                <w:bottom w:val="nil"/>
                <w:right w:val="nil"/>
                <w:between w:val="nil"/>
              </w:pBdr>
              <w:tabs>
                <w:tab w:val="left" w:pos="-179"/>
                <w:tab w:val="left" w:pos="284"/>
              </w:tabs>
              <w:ind w:left="284" w:right="242"/>
              <w:jc w:val="both"/>
              <w:rPr>
                <w:rFonts w:ascii="Arial" w:eastAsia="Arial" w:hAnsi="Arial" w:cs="Arial"/>
                <w:color w:val="000000"/>
                <w:sz w:val="24"/>
                <w:szCs w:val="24"/>
              </w:rPr>
            </w:pPr>
            <w:r>
              <w:rPr>
                <w:rFonts w:ascii="Arial" w:eastAsia="Arial" w:hAnsi="Arial" w:cs="Arial"/>
                <w:sz w:val="24"/>
                <w:szCs w:val="24"/>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AE48A4" w14:paraId="2E5648DB" w14:textId="77777777">
        <w:tc>
          <w:tcPr>
            <w:tcW w:w="2691" w:type="dxa"/>
          </w:tcPr>
          <w:p w14:paraId="72EB4D40"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"CRTPA"</w:t>
            </w:r>
          </w:p>
        </w:tc>
        <w:tc>
          <w:tcPr>
            <w:tcW w:w="7342" w:type="dxa"/>
          </w:tcPr>
          <w:p w14:paraId="47FF75C8"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AE48A4" w14:paraId="2070984A" w14:textId="77777777">
        <w:tc>
          <w:tcPr>
            <w:tcW w:w="2691" w:type="dxa"/>
          </w:tcPr>
          <w:p w14:paraId="3F35D32C"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14:paraId="0EF3221E"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AE48A4" w14:paraId="2590C9B8" w14:textId="77777777">
        <w:tc>
          <w:tcPr>
            <w:tcW w:w="2691" w:type="dxa"/>
          </w:tcPr>
          <w:p w14:paraId="1A8F1BF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7F3168DC"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AE48A4" w14:paraId="16E88013" w14:textId="77777777">
        <w:tc>
          <w:tcPr>
            <w:tcW w:w="2691" w:type="dxa"/>
          </w:tcPr>
          <w:p w14:paraId="3E974CD2"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14:paraId="4D6AD7E0"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AE48A4" w14:paraId="16762220" w14:textId="77777777">
        <w:tc>
          <w:tcPr>
            <w:tcW w:w="2691" w:type="dxa"/>
          </w:tcPr>
          <w:p w14:paraId="70860841"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14:paraId="60F79E05"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E48A4" w14:paraId="7ACE9727" w14:textId="77777777">
        <w:tc>
          <w:tcPr>
            <w:tcW w:w="2691" w:type="dxa"/>
          </w:tcPr>
          <w:p w14:paraId="4D07E63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4317957C"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E48A4" w14:paraId="18A5A693" w14:textId="77777777">
        <w:tc>
          <w:tcPr>
            <w:tcW w:w="2691" w:type="dxa"/>
          </w:tcPr>
          <w:p w14:paraId="62899C97"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14:paraId="54493C93"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AE48A4" w14:paraId="4D542BC4" w14:textId="77777777">
        <w:tc>
          <w:tcPr>
            <w:tcW w:w="2691" w:type="dxa"/>
          </w:tcPr>
          <w:p w14:paraId="25F420B5"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Audit”</w:t>
            </w:r>
          </w:p>
        </w:tc>
        <w:tc>
          <w:tcPr>
            <w:tcW w:w="7342" w:type="dxa"/>
          </w:tcPr>
          <w:p w14:paraId="21978849" w14:textId="77777777" w:rsidR="00AE48A4" w:rsidRDefault="007870B9">
            <w:pPr>
              <w:tabs>
                <w:tab w:val="left" w:pos="284"/>
              </w:tabs>
              <w:ind w:left="360" w:right="248"/>
              <w:jc w:val="both"/>
              <w:rPr>
                <w:rFonts w:ascii="Arial" w:eastAsia="Arial" w:hAnsi="Arial" w:cs="Arial"/>
                <w:color w:val="000000"/>
                <w:sz w:val="24"/>
                <w:szCs w:val="24"/>
              </w:rPr>
            </w:pPr>
            <w:r>
              <w:rPr>
                <w:rFonts w:ascii="Arial" w:eastAsia="Arial" w:hAnsi="Arial" w:cs="Arial"/>
                <w:color w:val="000000"/>
                <w:sz w:val="24"/>
                <w:szCs w:val="24"/>
              </w:rPr>
              <w:t>an audit on the due diligence data provided by the Buyer to ensure that potential errors, inaccuracies or omissions in the Service data issued by the outgoing Supplier are identified.</w:t>
            </w:r>
          </w:p>
        </w:tc>
      </w:tr>
      <w:tr w:rsidR="00AE48A4" w14:paraId="4FC2858E" w14:textId="77777777">
        <w:tc>
          <w:tcPr>
            <w:tcW w:w="2691" w:type="dxa"/>
          </w:tcPr>
          <w:p w14:paraId="311FD07A"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Report”</w:t>
            </w:r>
          </w:p>
        </w:tc>
        <w:tc>
          <w:tcPr>
            <w:tcW w:w="7342" w:type="dxa"/>
          </w:tcPr>
          <w:p w14:paraId="2C8D9CBB" w14:textId="77777777" w:rsidR="00AE48A4" w:rsidRDefault="007870B9">
            <w:pPr>
              <w:tabs>
                <w:tab w:val="left" w:pos="284"/>
              </w:tabs>
              <w:spacing w:before="240" w:after="240"/>
              <w:ind w:left="284" w:right="248" w:hanging="142"/>
              <w:jc w:val="both"/>
              <w:rPr>
                <w:rFonts w:ascii="Arial" w:eastAsia="Arial" w:hAnsi="Arial" w:cs="Arial"/>
                <w:color w:val="000000"/>
                <w:sz w:val="24"/>
                <w:szCs w:val="24"/>
              </w:rPr>
            </w:pPr>
            <w:r>
              <w:rPr>
                <w:rFonts w:ascii="Arial" w:eastAsia="Arial" w:hAnsi="Arial" w:cs="Arial"/>
                <w:color w:val="000000"/>
                <w:sz w:val="24"/>
                <w:szCs w:val="24"/>
              </w:rPr>
              <w:t xml:space="preserve"> is the report that the Supplier will produce to detail the findings and remedial action required to address any errors, inaccuracies or omissions identified in the “Data Validation Audit” where revisions to the Service data may, where agreed with the Buyer, necessitate revisions to the “Services” and/or “Charges” to ensure compliance with the Buyer’s statutory and/or insurance obligations;</w:t>
            </w:r>
          </w:p>
        </w:tc>
      </w:tr>
      <w:tr w:rsidR="00AE48A4" w14:paraId="4CA0A5CA" w14:textId="77777777">
        <w:tc>
          <w:tcPr>
            <w:tcW w:w="2691" w:type="dxa"/>
          </w:tcPr>
          <w:p w14:paraId="748A6755"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14:paraId="7CAB2468"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AE48A4" w14:paraId="7A664C0E" w14:textId="77777777">
        <w:tc>
          <w:tcPr>
            <w:tcW w:w="2691" w:type="dxa"/>
          </w:tcPr>
          <w:p w14:paraId="4A050189"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3D18C5BA"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AE48A4" w14:paraId="2D689C1D" w14:textId="77777777">
        <w:tc>
          <w:tcPr>
            <w:tcW w:w="2691" w:type="dxa"/>
          </w:tcPr>
          <w:p w14:paraId="4180ACF9"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007897EA"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AE48A4" w14:paraId="26545C0C" w14:textId="77777777">
        <w:tc>
          <w:tcPr>
            <w:tcW w:w="2691" w:type="dxa"/>
          </w:tcPr>
          <w:p w14:paraId="2139CF8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41DBBFA8"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Mobilisation Plan;</w:t>
            </w:r>
          </w:p>
        </w:tc>
      </w:tr>
      <w:tr w:rsidR="00AE48A4" w14:paraId="55F9EC7D" w14:textId="77777777">
        <w:tc>
          <w:tcPr>
            <w:tcW w:w="2691" w:type="dxa"/>
          </w:tcPr>
          <w:p w14:paraId="0D5C099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14:paraId="1EE86F13"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AE48A4" w14:paraId="24B033FB" w14:textId="77777777">
        <w:tc>
          <w:tcPr>
            <w:tcW w:w="2691" w:type="dxa"/>
          </w:tcPr>
          <w:p w14:paraId="6FF26747"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4170EFE6"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AE48A4" w14:paraId="134D03C0" w14:textId="77777777">
        <w:tc>
          <w:tcPr>
            <w:tcW w:w="2691" w:type="dxa"/>
            <w:vAlign w:val="center"/>
          </w:tcPr>
          <w:p w14:paraId="16C6ED77"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bookmarkStart w:id="4" w:name="_heading=h.3dy6vkm" w:colFirst="0" w:colLast="0"/>
            <w:bookmarkEnd w:id="4"/>
            <w:r>
              <w:rPr>
                <w:rFonts w:ascii="Arial" w:eastAsia="Arial" w:hAnsi="Arial" w:cs="Arial"/>
                <w:b/>
                <w:color w:val="000000"/>
                <w:sz w:val="24"/>
                <w:szCs w:val="24"/>
              </w:rPr>
              <w:t>“Direct Award”</w:t>
            </w:r>
          </w:p>
        </w:tc>
        <w:tc>
          <w:tcPr>
            <w:tcW w:w="7342" w:type="dxa"/>
            <w:vAlign w:val="center"/>
          </w:tcPr>
          <w:p w14:paraId="6890BA6E"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means the award of a Contract directly to a </w:t>
            </w:r>
            <w:r>
              <w:rPr>
                <w:rFonts w:ascii="Arial" w:eastAsia="Arial" w:hAnsi="Arial" w:cs="Arial"/>
                <w:sz w:val="24"/>
                <w:szCs w:val="24"/>
              </w:rPr>
              <w:t>S</w:t>
            </w:r>
            <w:r>
              <w:rPr>
                <w:rFonts w:ascii="Arial" w:eastAsia="Arial" w:hAnsi="Arial" w:cs="Arial"/>
                <w:color w:val="000000"/>
                <w:sz w:val="24"/>
                <w:szCs w:val="24"/>
              </w:rPr>
              <w:t>upplier without the need for a Further Competition as per the process detailed in Framework Schedule 7</w:t>
            </w:r>
          </w:p>
        </w:tc>
      </w:tr>
      <w:tr w:rsidR="00AE48A4" w14:paraId="43EDC63C" w14:textId="77777777">
        <w:tc>
          <w:tcPr>
            <w:tcW w:w="2691" w:type="dxa"/>
            <w:vAlign w:val="center"/>
          </w:tcPr>
          <w:p w14:paraId="0C95A4E9"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“Direct Award Process”</w:t>
            </w:r>
          </w:p>
        </w:tc>
        <w:tc>
          <w:tcPr>
            <w:tcW w:w="7342" w:type="dxa"/>
            <w:vAlign w:val="center"/>
          </w:tcPr>
          <w:p w14:paraId="63E42F0C"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process as described in Framework Schedule 7 – Call Off Procedure and Award Criteria.</w:t>
            </w:r>
          </w:p>
        </w:tc>
      </w:tr>
      <w:tr w:rsidR="00AE48A4" w14:paraId="296934E1" w14:textId="77777777">
        <w:tc>
          <w:tcPr>
            <w:tcW w:w="2691" w:type="dxa"/>
          </w:tcPr>
          <w:p w14:paraId="13DAD4B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14:paraId="4D1E95E4"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AE48A4" w14:paraId="781D2919" w14:textId="77777777">
        <w:tc>
          <w:tcPr>
            <w:tcW w:w="2691" w:type="dxa"/>
          </w:tcPr>
          <w:p w14:paraId="441E688A"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14:paraId="5D9D56F0"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any claim, dispute or difference (whether contractual or non-contractual) arising out of or in connection with a Core Terms Contract or in connection with the negotiation, existence, legal validity, enforceability or termination of the Core Terms Contract, whether the alleged liability shall arise under English law or under the law of some other country and regardless of whether a particular cause of action may successfully be brought in the English courts;</w:t>
            </w:r>
          </w:p>
        </w:tc>
      </w:tr>
      <w:tr w:rsidR="00AE48A4" w14:paraId="1503C50B" w14:textId="77777777">
        <w:tc>
          <w:tcPr>
            <w:tcW w:w="2691" w:type="dxa"/>
          </w:tcPr>
          <w:p w14:paraId="11BEA43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59AE7678"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AE48A4" w14:paraId="63B12262" w14:textId="77777777">
        <w:tc>
          <w:tcPr>
            <w:tcW w:w="2691" w:type="dxa"/>
          </w:tcPr>
          <w:p w14:paraId="4CAAFC9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14:paraId="56A99655" w14:textId="77777777" w:rsidR="00AE48A4" w:rsidRDefault="007870B9">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42F9146B" w14:textId="77777777" w:rsidR="00AE48A4" w:rsidRDefault="007870B9">
            <w:pPr>
              <w:numPr>
                <w:ilvl w:val="1"/>
                <w:numId w:val="27"/>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68912908" w14:textId="77777777" w:rsidR="00AE48A4" w:rsidRDefault="007870B9">
            <w:pPr>
              <w:numPr>
                <w:ilvl w:val="1"/>
                <w:numId w:val="27"/>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23E001C8" w14:textId="77777777" w:rsidR="00AE48A4" w:rsidRDefault="007870B9">
            <w:pPr>
              <w:numPr>
                <w:ilvl w:val="1"/>
                <w:numId w:val="27"/>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AE48A4" w14:paraId="0E408D9A" w14:textId="77777777">
        <w:tc>
          <w:tcPr>
            <w:tcW w:w="2691" w:type="dxa"/>
          </w:tcPr>
          <w:p w14:paraId="1D80E371"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14:paraId="74A237B8" w14:textId="77777777" w:rsidR="00AE48A4" w:rsidRDefault="007870B9">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AE48A4" w14:paraId="0AC9EA83" w14:textId="77777777">
        <w:tc>
          <w:tcPr>
            <w:tcW w:w="2691" w:type="dxa"/>
          </w:tcPr>
          <w:p w14:paraId="5D84F4E1"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14:paraId="50B354D2" w14:textId="77777777" w:rsidR="00AE48A4" w:rsidRDefault="007870B9">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AE48A4" w14:paraId="45B06979" w14:textId="77777777">
        <w:tc>
          <w:tcPr>
            <w:tcW w:w="2691" w:type="dxa"/>
          </w:tcPr>
          <w:p w14:paraId="7F365E7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63D38C0B" w14:textId="77777777" w:rsidR="00AE48A4" w:rsidRDefault="007870B9">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AE48A4" w14:paraId="0C013BB0" w14:textId="77777777">
        <w:tc>
          <w:tcPr>
            <w:tcW w:w="2691" w:type="dxa"/>
            <w:vAlign w:val="center"/>
          </w:tcPr>
          <w:p w14:paraId="1BCB1AE1"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"Earn Back Amount"</w:t>
            </w:r>
          </w:p>
        </w:tc>
        <w:tc>
          <w:tcPr>
            <w:tcW w:w="7342" w:type="dxa"/>
            <w:vAlign w:val="center"/>
          </w:tcPr>
          <w:p w14:paraId="59D2EDFF" w14:textId="77777777" w:rsidR="00AE48A4" w:rsidRDefault="007870B9">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is the earn back amount as calculated in accordance with Call-Off Schedule 14 (Key Performance Indicators);</w:t>
            </w:r>
          </w:p>
        </w:tc>
      </w:tr>
      <w:tr w:rsidR="00AE48A4" w14:paraId="03987C42" w14:textId="77777777">
        <w:tc>
          <w:tcPr>
            <w:tcW w:w="2691" w:type="dxa"/>
          </w:tcPr>
          <w:p w14:paraId="265B7F91"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14:paraId="1F39B319" w14:textId="77777777" w:rsidR="00AE48A4" w:rsidRDefault="007870B9">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AE48A4" w14:paraId="62B79AB1" w14:textId="77777777">
        <w:tc>
          <w:tcPr>
            <w:tcW w:w="2691" w:type="dxa"/>
          </w:tcPr>
          <w:p w14:paraId="0BE3AFF8"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14:paraId="38E27537"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AE48A4" w14:paraId="52B11CC5" w14:textId="77777777">
        <w:tc>
          <w:tcPr>
            <w:tcW w:w="2691" w:type="dxa"/>
          </w:tcPr>
          <w:p w14:paraId="38B65EB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475CEB06"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AE48A4" w14:paraId="3E0C58B1" w14:textId="77777777">
        <w:tc>
          <w:tcPr>
            <w:tcW w:w="2691" w:type="dxa"/>
          </w:tcPr>
          <w:p w14:paraId="6FA9985E"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“Electronic Reverse Auction”</w:t>
            </w:r>
          </w:p>
        </w:tc>
        <w:tc>
          <w:tcPr>
            <w:tcW w:w="7342" w:type="dxa"/>
          </w:tcPr>
          <w:p w14:paraId="58473014"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 auction, where Suppliers compete in real time by bidding as the auction unfolds as described within Framework Schedule 7 - Call Off Award Procedure.</w:t>
            </w:r>
          </w:p>
        </w:tc>
      </w:tr>
      <w:tr w:rsidR="00AE48A4" w14:paraId="58C9EB60" w14:textId="77777777">
        <w:tc>
          <w:tcPr>
            <w:tcW w:w="2691" w:type="dxa"/>
          </w:tcPr>
          <w:p w14:paraId="7AB34794"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14:paraId="4ACDEB55"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AE48A4" w14:paraId="14B77F43" w14:textId="77777777">
        <w:tc>
          <w:tcPr>
            <w:tcW w:w="2691" w:type="dxa"/>
          </w:tcPr>
          <w:p w14:paraId="5557B75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14:paraId="21223D6F" w14:textId="77777777" w:rsidR="00AE48A4" w:rsidRDefault="007870B9">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399B8C36" w14:textId="77777777" w:rsidR="00AE48A4" w:rsidRDefault="007870B9">
            <w:pPr>
              <w:numPr>
                <w:ilvl w:val="1"/>
                <w:numId w:val="8"/>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Core Term Clause 10.1.2); or</w:t>
            </w:r>
          </w:p>
          <w:p w14:paraId="1F5ED8FF" w14:textId="77777777" w:rsidR="00AE48A4" w:rsidRDefault="007870B9">
            <w:pPr>
              <w:numPr>
                <w:ilvl w:val="1"/>
                <w:numId w:val="8"/>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AE48A4" w14:paraId="3F45AD0B" w14:textId="77777777">
        <w:tc>
          <w:tcPr>
            <w:tcW w:w="2691" w:type="dxa"/>
          </w:tcPr>
          <w:p w14:paraId="5E99F1E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52E1E61C"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AE48A4" w14:paraId="4D0C293C" w14:textId="77777777">
        <w:tc>
          <w:tcPr>
            <w:tcW w:w="2691" w:type="dxa"/>
          </w:tcPr>
          <w:p w14:paraId="6F0C55E9"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14:paraId="4748C075"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E48A4" w14:paraId="01DB267E" w14:textId="77777777">
        <w:trPr>
          <w:trHeight w:val="1350"/>
        </w:trPr>
        <w:tc>
          <w:tcPr>
            <w:tcW w:w="2691" w:type="dxa"/>
          </w:tcPr>
          <w:p w14:paraId="6696CFBE"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42AC89E9" w14:textId="77777777" w:rsidR="00AE48A4" w:rsidRDefault="007870B9">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703379F9" w14:textId="77777777" w:rsidR="00AE48A4" w:rsidRDefault="00AE48A4">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p>
        </w:tc>
      </w:tr>
    </w:tbl>
    <w:p w14:paraId="4F606BF1" w14:textId="77777777" w:rsidR="00AE48A4" w:rsidRDefault="00AE48A4">
      <w:pPr>
        <w:widowControl w:val="0"/>
        <w:pBdr>
          <w:top w:val="nil"/>
          <w:left w:val="nil"/>
          <w:bottom w:val="nil"/>
          <w:right w:val="nil"/>
          <w:between w:val="nil"/>
        </w:pBdr>
        <w:spacing w:after="0"/>
        <w:rPr>
          <w:rFonts w:ascii="Arial" w:eastAsia="Arial" w:hAnsi="Arial" w:cs="Arial"/>
          <w:color w:val="000000"/>
          <w:sz w:val="24"/>
          <w:szCs w:val="24"/>
        </w:rPr>
      </w:pPr>
    </w:p>
    <w:tbl>
      <w:tblPr>
        <w:tblStyle w:val="aff1"/>
        <w:tblW w:w="10044" w:type="dxa"/>
        <w:tblInd w:w="-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50"/>
      </w:tblGrid>
      <w:tr w:rsidR="00AE48A4" w14:paraId="056A2029"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19D0EC"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bookmarkStart w:id="5" w:name="_heading=h.4d34og8" w:colFirst="0" w:colLast="0"/>
            <w:bookmarkEnd w:id="5"/>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1670CC72" w14:textId="77777777" w:rsidR="00AE48A4" w:rsidRDefault="007870B9">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color w:val="000000"/>
                <w:sz w:val="24"/>
                <w:szCs w:val="24"/>
              </w:rPr>
              <w:t>for the purposes of calculating each Party’s annual liability under clause 12.2 :</w:t>
            </w:r>
          </w:p>
          <w:p w14:paraId="005FFBAC" w14:textId="77777777" w:rsidR="00AE48A4" w:rsidRDefault="007870B9">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14:paraId="7D46A92E" w14:textId="77777777" w:rsidR="00AE48A4" w:rsidRDefault="007870B9">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1AD556A8" w14:textId="77777777" w:rsidR="00AE48A4" w:rsidRDefault="007870B9">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iii)      after the end of the Call-off Contract, the Charges paid or payable in the last Contract Year during the Call-off Contract Period;  </w:t>
            </w:r>
          </w:p>
        </w:tc>
      </w:tr>
      <w:tr w:rsidR="00AE48A4" w14:paraId="5ECA4899"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360700D" w14:textId="77777777" w:rsidR="00AE48A4" w:rsidRDefault="007870B9">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“Ethical Wall”</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5B7948A" w14:textId="77777777" w:rsidR="00AE48A4" w:rsidRDefault="007870B9">
            <w:pPr>
              <w:pBdr>
                <w:top w:val="nil"/>
                <w:left w:val="nil"/>
                <w:bottom w:val="nil"/>
                <w:right w:val="nil"/>
                <w:between w:val="nil"/>
              </w:pBdr>
              <w:tabs>
                <w:tab w:val="left" w:pos="-179"/>
              </w:tabs>
              <w:spacing w:after="120"/>
              <w:ind w:left="174" w:right="152"/>
              <w:jc w:val="both"/>
              <w:rPr>
                <w:rFonts w:ascii="Arial" w:eastAsia="Arial" w:hAnsi="Arial" w:cs="Arial"/>
                <w:sz w:val="24"/>
                <w:szCs w:val="24"/>
              </w:rPr>
            </w:pPr>
            <w:bookmarkStart w:id="6" w:name="_heading=h.1t3h5sf" w:colFirst="0" w:colLast="0"/>
            <w:bookmarkEnd w:id="6"/>
            <w:r>
              <w:rPr>
                <w:rFonts w:ascii="Arial" w:eastAsia="Arial" w:hAnsi="Arial" w:cs="Arial"/>
                <w:sz w:val="24"/>
                <w:szCs w:val="24"/>
              </w:rPr>
              <w:t>a method of preventing information from being shared or communicated to avoid conflicts of interests within the Supplier’s organisation in line with Core Terms 32.1 and  as referenced within Call-Off Schedule 25 – Billable Works and Projects;</w:t>
            </w:r>
          </w:p>
        </w:tc>
      </w:tr>
      <w:tr w:rsidR="00AE48A4" w14:paraId="714C2656"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15006F4"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"Exclusive Assets"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6276B4C" w14:textId="77777777" w:rsidR="00AE48A4" w:rsidRDefault="007870B9">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sz w:val="24"/>
                <w:szCs w:val="24"/>
              </w:rPr>
              <w:t>Supplier Assets used exclusively by the Supplier or a Key Subcontractor in the provision of the Deliverables;</w:t>
            </w:r>
          </w:p>
        </w:tc>
      </w:tr>
      <w:tr w:rsidR="00AE48A4" w14:paraId="2B684E9B"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167A862"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Buyer”</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50B363E2" w14:textId="77777777" w:rsidR="00AE48A4" w:rsidRDefault="007870B9">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14:paraId="0D0BBC5B" w14:textId="77777777" w:rsidR="00AE48A4" w:rsidRDefault="007870B9">
            <w:pPr>
              <w:numPr>
                <w:ilvl w:val="0"/>
                <w:numId w:val="14"/>
              </w:numPr>
              <w:pBdr>
                <w:top w:val="nil"/>
                <w:left w:val="nil"/>
                <w:bottom w:val="nil"/>
                <w:right w:val="nil"/>
                <w:between w:val="nil"/>
              </w:pBdr>
              <w:tabs>
                <w:tab w:val="left" w:pos="-179"/>
                <w:tab w:val="left" w:pos="-9"/>
              </w:tabs>
              <w:spacing w:after="120"/>
              <w:ind w:left="388"/>
              <w:jc w:val="both"/>
              <w:rPr>
                <w:rFonts w:ascii="Arial" w:eastAsia="Arial" w:hAnsi="Arial" w:cs="Arial"/>
                <w:sz w:val="24"/>
                <w:szCs w:val="24"/>
              </w:rPr>
            </w:pPr>
            <w:r>
              <w:rPr>
                <w:rFonts w:ascii="Arial" w:eastAsia="Arial" w:hAnsi="Arial" w:cs="Arial"/>
                <w:color w:val="000000"/>
                <w:sz w:val="24"/>
                <w:szCs w:val="24"/>
              </w:rPr>
              <w:t xml:space="preserve">eligible to use the Framework Contract; </w:t>
            </w:r>
          </w:p>
          <w:p w14:paraId="1645AE13" w14:textId="77777777" w:rsidR="00AE48A4" w:rsidRDefault="007870B9">
            <w:pPr>
              <w:numPr>
                <w:ilvl w:val="0"/>
                <w:numId w:val="14"/>
              </w:numPr>
              <w:pBdr>
                <w:top w:val="nil"/>
                <w:left w:val="nil"/>
                <w:bottom w:val="nil"/>
                <w:right w:val="nil"/>
                <w:between w:val="nil"/>
              </w:pBdr>
              <w:tabs>
                <w:tab w:val="left" w:pos="-179"/>
                <w:tab w:val="left" w:pos="-9"/>
              </w:tabs>
              <w:spacing w:after="120"/>
              <w:ind w:left="388"/>
              <w:jc w:val="both"/>
              <w:rPr>
                <w:rFonts w:ascii="Arial" w:eastAsia="Arial" w:hAnsi="Arial" w:cs="Arial"/>
                <w:sz w:val="24"/>
                <w:szCs w:val="24"/>
              </w:rPr>
            </w:pPr>
            <w:r>
              <w:rPr>
                <w:rFonts w:ascii="Arial" w:eastAsia="Arial" w:hAnsi="Arial" w:cs="Arial"/>
                <w:color w:val="000000"/>
                <w:sz w:val="24"/>
                <w:szCs w:val="24"/>
              </w:rPr>
              <w:t>and</w:t>
            </w:r>
            <w:r>
              <w:rPr>
                <w:rFonts w:ascii="Arial" w:eastAsia="Arial" w:hAnsi="Arial" w:cs="Arial"/>
                <w:sz w:val="24"/>
                <w:szCs w:val="24"/>
              </w:rPr>
              <w:t xml:space="preserve"> </w:t>
            </w:r>
            <w:r>
              <w:rPr>
                <w:rFonts w:ascii="Arial" w:eastAsia="Arial" w:hAnsi="Arial" w:cs="Arial"/>
                <w:color w:val="000000"/>
                <w:sz w:val="24"/>
                <w:szCs w:val="24"/>
              </w:rPr>
              <w:t>is entering into an Exempt Call-off Contract that is not subject to (as applicable) any of:</w:t>
            </w:r>
          </w:p>
          <w:p w14:paraId="0A33DF87" w14:textId="77777777" w:rsidR="00AE48A4" w:rsidRDefault="007870B9">
            <w:pPr>
              <w:numPr>
                <w:ilvl w:val="1"/>
                <w:numId w:val="14"/>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Regulations;</w:t>
            </w:r>
          </w:p>
          <w:p w14:paraId="0313029B" w14:textId="77777777" w:rsidR="00AE48A4" w:rsidRDefault="007870B9">
            <w:pPr>
              <w:numPr>
                <w:ilvl w:val="1"/>
                <w:numId w:val="14"/>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Concession Contracts Regulations 2016 (SI 2016/273);</w:t>
            </w:r>
          </w:p>
          <w:p w14:paraId="0B57AF81" w14:textId="77777777" w:rsidR="00AE48A4" w:rsidRDefault="007870B9">
            <w:pPr>
              <w:numPr>
                <w:ilvl w:val="1"/>
                <w:numId w:val="14"/>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Utilities Contracts Regulations 2016 (SI 2016/274);</w:t>
            </w:r>
          </w:p>
          <w:p w14:paraId="3DF4AE60" w14:textId="77777777" w:rsidR="00AE48A4" w:rsidRDefault="007870B9">
            <w:pPr>
              <w:numPr>
                <w:ilvl w:val="1"/>
                <w:numId w:val="14"/>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Defence and Security Public Contracts Regulations 2011 (SI 2011/1848);</w:t>
            </w:r>
          </w:p>
          <w:p w14:paraId="6ED2606B" w14:textId="77777777" w:rsidR="00AE48A4" w:rsidRDefault="007870B9">
            <w:pPr>
              <w:numPr>
                <w:ilvl w:val="1"/>
                <w:numId w:val="14"/>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the Remedies Directive (2007/66/EC);</w:t>
            </w:r>
          </w:p>
          <w:p w14:paraId="17C9EBB3" w14:textId="77777777" w:rsidR="00AE48A4" w:rsidRDefault="007870B9">
            <w:pPr>
              <w:numPr>
                <w:ilvl w:val="1"/>
                <w:numId w:val="14"/>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2014/23/EU of the European Parliament and Council;</w:t>
            </w:r>
          </w:p>
          <w:p w14:paraId="3863EB33" w14:textId="77777777" w:rsidR="00AE48A4" w:rsidRDefault="007870B9">
            <w:pPr>
              <w:numPr>
                <w:ilvl w:val="1"/>
                <w:numId w:val="14"/>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2014/24/EU of the European Parliament and Council;</w:t>
            </w:r>
          </w:p>
          <w:p w14:paraId="6C42CDB4" w14:textId="77777777" w:rsidR="00AE48A4" w:rsidRDefault="007870B9">
            <w:pPr>
              <w:numPr>
                <w:ilvl w:val="1"/>
                <w:numId w:val="14"/>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2014/25/EU of the European Parliament and Council; or</w:t>
            </w:r>
          </w:p>
          <w:p w14:paraId="59DA6BD9" w14:textId="77777777" w:rsidR="00AE48A4" w:rsidRDefault="007870B9">
            <w:pPr>
              <w:numPr>
                <w:ilvl w:val="1"/>
                <w:numId w:val="14"/>
              </w:numPr>
              <w:pBdr>
                <w:top w:val="nil"/>
                <w:left w:val="nil"/>
                <w:bottom w:val="nil"/>
                <w:right w:val="nil"/>
                <w:between w:val="nil"/>
              </w:pBdr>
              <w:tabs>
                <w:tab w:val="left" w:pos="-179"/>
                <w:tab w:val="left" w:pos="-9"/>
              </w:tabs>
              <w:spacing w:after="120"/>
              <w:ind w:left="814"/>
              <w:jc w:val="both"/>
              <w:rPr>
                <w:rFonts w:ascii="Arial" w:eastAsia="Arial" w:hAnsi="Arial" w:cs="Arial"/>
                <w:sz w:val="24"/>
                <w:szCs w:val="24"/>
              </w:rPr>
            </w:pPr>
            <w:r>
              <w:rPr>
                <w:rFonts w:ascii="Arial" w:eastAsia="Arial" w:hAnsi="Arial" w:cs="Arial"/>
                <w:color w:val="000000"/>
                <w:sz w:val="24"/>
                <w:szCs w:val="24"/>
              </w:rPr>
              <w:t>Directive 2009/81/EC of the European Parliament and Council;</w:t>
            </w:r>
          </w:p>
        </w:tc>
      </w:tr>
      <w:tr w:rsidR="00AE48A4" w14:paraId="6D879DC8"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B9C63E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Call-Off Contract”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19B27037" w14:textId="77777777" w:rsidR="00AE48A4" w:rsidRDefault="007870B9">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AE48A4" w14:paraId="5DCD50D2" w14:textId="77777777">
        <w:trPr>
          <w:trHeight w:val="1442"/>
        </w:trPr>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BCFD84"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Procurement Amendments”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1B566E2C" w14:textId="77777777" w:rsidR="00AE48A4" w:rsidRDefault="007870B9">
            <w:pPr>
              <w:pBdr>
                <w:top w:val="nil"/>
                <w:left w:val="nil"/>
                <w:bottom w:val="nil"/>
                <w:right w:val="nil"/>
                <w:between w:val="nil"/>
              </w:pBdr>
              <w:ind w:left="174" w:right="152"/>
              <w:jc w:val="both"/>
              <w:rPr>
                <w:rFonts w:ascii="Arial" w:eastAsia="Arial" w:hAnsi="Arial" w:cs="Arial"/>
                <w:color w:val="000000"/>
                <w:sz w:val="24"/>
                <w:szCs w:val="24"/>
              </w:rPr>
            </w:pPr>
            <w:bookmarkStart w:id="7" w:name="_heading=h.3znysh7" w:colFirst="0" w:colLast="0"/>
            <w:bookmarkEnd w:id="7"/>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14:paraId="28A26307" w14:textId="77777777" w:rsidR="00AE48A4" w:rsidRDefault="00AE48A4">
      <w:pPr>
        <w:widowControl w:val="0"/>
        <w:pBdr>
          <w:top w:val="nil"/>
          <w:left w:val="nil"/>
          <w:bottom w:val="nil"/>
          <w:right w:val="nil"/>
          <w:between w:val="nil"/>
        </w:pBdr>
        <w:spacing w:after="0"/>
        <w:rPr>
          <w:rFonts w:ascii="Arial" w:eastAsia="Arial" w:hAnsi="Arial" w:cs="Arial"/>
          <w:color w:val="000000"/>
          <w:sz w:val="24"/>
          <w:szCs w:val="24"/>
        </w:rPr>
      </w:pPr>
    </w:p>
    <w:tbl>
      <w:tblPr>
        <w:tblStyle w:val="aff2"/>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71"/>
      </w:tblGrid>
      <w:tr w:rsidR="00AE48A4" w14:paraId="12C9B0C2" w14:textId="77777777">
        <w:tc>
          <w:tcPr>
            <w:tcW w:w="2694" w:type="dxa"/>
          </w:tcPr>
          <w:p w14:paraId="78BDDC1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"Existing IPR"</w:t>
            </w:r>
          </w:p>
        </w:tc>
        <w:tc>
          <w:tcPr>
            <w:tcW w:w="7371" w:type="dxa"/>
          </w:tcPr>
          <w:p w14:paraId="26B1EC79"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AE48A4" w14:paraId="22D3BF87" w14:textId="77777777">
        <w:tc>
          <w:tcPr>
            <w:tcW w:w="2694" w:type="dxa"/>
          </w:tcPr>
          <w:p w14:paraId="5E8EAAF0"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“Exit Day”</w:t>
            </w:r>
          </w:p>
        </w:tc>
        <w:tc>
          <w:tcPr>
            <w:tcW w:w="7371" w:type="dxa"/>
          </w:tcPr>
          <w:p w14:paraId="22409653"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AE48A4" w14:paraId="42392CA6" w14:textId="77777777">
        <w:tc>
          <w:tcPr>
            <w:tcW w:w="2694" w:type="dxa"/>
          </w:tcPr>
          <w:p w14:paraId="30675B8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"Expiry Date"</w:t>
            </w:r>
          </w:p>
        </w:tc>
        <w:tc>
          <w:tcPr>
            <w:tcW w:w="7371" w:type="dxa"/>
          </w:tcPr>
          <w:p w14:paraId="08305BAA" w14:textId="77777777" w:rsidR="00AE48A4" w:rsidRDefault="007870B9">
            <w:pPr>
              <w:pBdr>
                <w:top w:val="nil"/>
                <w:left w:val="nil"/>
                <w:bottom w:val="nil"/>
                <w:right w:val="nil"/>
                <w:between w:val="nil"/>
              </w:pBdr>
              <w:tabs>
                <w:tab w:val="left" w:pos="-576"/>
                <w:tab w:val="left" w:pos="144"/>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AE48A4" w14:paraId="1FCD1E99" w14:textId="77777777">
        <w:tc>
          <w:tcPr>
            <w:tcW w:w="2694" w:type="dxa"/>
          </w:tcPr>
          <w:p w14:paraId="2672B65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“Expression of Interest or EOI”</w:t>
            </w:r>
          </w:p>
        </w:tc>
        <w:tc>
          <w:tcPr>
            <w:tcW w:w="7371" w:type="dxa"/>
          </w:tcPr>
          <w:p w14:paraId="19CB1ABA"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notification given by the Supplier to the Buyer, expressing their interest in an upcoming opportunity; </w:t>
            </w:r>
          </w:p>
        </w:tc>
      </w:tr>
      <w:tr w:rsidR="00AE48A4" w14:paraId="3EAA89FA" w14:textId="77777777">
        <w:tc>
          <w:tcPr>
            <w:tcW w:w="2694" w:type="dxa"/>
          </w:tcPr>
          <w:p w14:paraId="1B1BA2E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71" w:type="dxa"/>
          </w:tcPr>
          <w:p w14:paraId="0E466C04"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Call-Off Optional Extension Period.</w:t>
            </w:r>
          </w:p>
        </w:tc>
      </w:tr>
      <w:tr w:rsidR="00AE48A4" w14:paraId="3C50B9BE" w14:textId="77777777">
        <w:tc>
          <w:tcPr>
            <w:tcW w:w="2694" w:type="dxa"/>
          </w:tcPr>
          <w:p w14:paraId="2F7C225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Reports”</w:t>
            </w:r>
          </w:p>
        </w:tc>
        <w:tc>
          <w:tcPr>
            <w:tcW w:w="7371" w:type="dxa"/>
          </w:tcPr>
          <w:p w14:paraId="483D9036"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14:paraId="7CD23B15" w14:textId="77777777" w:rsidR="00AE48A4" w:rsidRDefault="007870B9">
            <w:pPr>
              <w:numPr>
                <w:ilvl w:val="1"/>
                <w:numId w:val="4"/>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14:paraId="2831A22C" w14:textId="77777777" w:rsidR="00AE48A4" w:rsidRDefault="007870B9">
            <w:pPr>
              <w:numPr>
                <w:ilvl w:val="1"/>
                <w:numId w:val="4"/>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 xml:space="preserve">provides a true and fair reflection of the costs and expenses to be incurred by Key </w:t>
            </w:r>
            <w:r>
              <w:rPr>
                <w:rFonts w:ascii="Arial" w:eastAsia="Arial" w:hAnsi="Arial" w:cs="Arial"/>
                <w:sz w:val="24"/>
                <w:szCs w:val="24"/>
              </w:rPr>
              <w:t>S</w:t>
            </w:r>
            <w:r>
              <w:rPr>
                <w:rFonts w:ascii="Arial" w:eastAsia="Arial" w:hAnsi="Arial" w:cs="Arial"/>
                <w:color w:val="000000"/>
                <w:sz w:val="24"/>
                <w:szCs w:val="24"/>
              </w:rPr>
              <w:t>ubcontractors (as requested by the Buyer);</w:t>
            </w:r>
          </w:p>
          <w:p w14:paraId="13272A1C" w14:textId="77777777" w:rsidR="00AE48A4" w:rsidRDefault="007870B9">
            <w:pPr>
              <w:numPr>
                <w:ilvl w:val="1"/>
                <w:numId w:val="4"/>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Start Date for the purposes of the Contract; and</w:t>
            </w:r>
          </w:p>
          <w:p w14:paraId="60872985" w14:textId="77777777" w:rsidR="00AE48A4" w:rsidRDefault="007870B9">
            <w:pPr>
              <w:numPr>
                <w:ilvl w:val="1"/>
                <w:numId w:val="4"/>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certified by the Supplier’s Chief Financial Officer or Director of Finance;</w:t>
            </w:r>
          </w:p>
        </w:tc>
      </w:tr>
      <w:tr w:rsidR="00AE48A4" w14:paraId="4D147F85" w14:textId="77777777">
        <w:tc>
          <w:tcPr>
            <w:tcW w:w="2694" w:type="dxa"/>
          </w:tcPr>
          <w:p w14:paraId="7FF29379"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Representative”</w:t>
            </w:r>
          </w:p>
        </w:tc>
        <w:tc>
          <w:tcPr>
            <w:tcW w:w="7371" w:type="dxa"/>
          </w:tcPr>
          <w:p w14:paraId="181086EA"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reasonably skilled and experienced member of the Supplier Staff who has specific responsibility for preparing, maintaining, facilitating access to, discussing and explaining the records and accounts of everything to do with the Contract (as referred to in Clause 6), Financial Reports and Open Book Data;</w:t>
            </w:r>
          </w:p>
        </w:tc>
      </w:tr>
      <w:tr w:rsidR="00AE48A4" w14:paraId="3B16DB4E" w14:textId="77777777">
        <w:tc>
          <w:tcPr>
            <w:tcW w:w="2694" w:type="dxa"/>
            <w:vAlign w:val="center"/>
          </w:tcPr>
          <w:p w14:paraId="266CFA38" w14:textId="77777777" w:rsidR="00AE48A4" w:rsidRDefault="007870B9">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“Fixed Fee Pricing Matrix”</w:t>
            </w:r>
          </w:p>
        </w:tc>
        <w:tc>
          <w:tcPr>
            <w:tcW w:w="7371" w:type="dxa"/>
            <w:vAlign w:val="center"/>
          </w:tcPr>
          <w:p w14:paraId="3DC7F536" w14:textId="77777777" w:rsidR="00AE48A4" w:rsidRDefault="007870B9">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sz w:val="24"/>
                <w:szCs w:val="24"/>
              </w:rPr>
              <w:t>the spreadsheet setting out details of the Fixed Fee prices which is set out in the Order Form and will be provided by the Buyer at Further Competition</w:t>
            </w:r>
          </w:p>
        </w:tc>
      </w:tr>
      <w:tr w:rsidR="00AE48A4" w14:paraId="425D913B" w14:textId="77777777">
        <w:tc>
          <w:tcPr>
            <w:tcW w:w="2694" w:type="dxa"/>
          </w:tcPr>
          <w:p w14:paraId="76E80C22"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"FOIA"</w:t>
            </w:r>
          </w:p>
        </w:tc>
        <w:tc>
          <w:tcPr>
            <w:tcW w:w="7371" w:type="dxa"/>
          </w:tcPr>
          <w:p w14:paraId="3F267B86"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AE48A4" w14:paraId="6A8CE1B9" w14:textId="77777777">
        <w:tc>
          <w:tcPr>
            <w:tcW w:w="2694" w:type="dxa"/>
          </w:tcPr>
          <w:p w14:paraId="1A995E3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71" w:type="dxa"/>
          </w:tcPr>
          <w:p w14:paraId="08BF953C"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38CCD5F2" w14:textId="77777777" w:rsidR="00AE48A4" w:rsidRDefault="007870B9">
            <w:pPr>
              <w:numPr>
                <w:ilvl w:val="1"/>
                <w:numId w:val="13"/>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253872C4" w14:textId="77777777" w:rsidR="00AE48A4" w:rsidRDefault="007870B9">
            <w:pPr>
              <w:numPr>
                <w:ilvl w:val="1"/>
                <w:numId w:val="13"/>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terrorism;</w:t>
            </w:r>
          </w:p>
          <w:p w14:paraId="0197987B" w14:textId="77777777" w:rsidR="00AE48A4" w:rsidRDefault="007870B9">
            <w:pPr>
              <w:numPr>
                <w:ilvl w:val="1"/>
                <w:numId w:val="13"/>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2FC160E7" w14:textId="77777777" w:rsidR="00AE48A4" w:rsidRDefault="007870B9">
            <w:pPr>
              <w:numPr>
                <w:ilvl w:val="1"/>
                <w:numId w:val="13"/>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28AF5CEE"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AE48A4" w14:paraId="70A4B5BA" w14:textId="77777777">
        <w:tc>
          <w:tcPr>
            <w:tcW w:w="2694" w:type="dxa"/>
          </w:tcPr>
          <w:p w14:paraId="39BC74C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71" w:type="dxa"/>
          </w:tcPr>
          <w:p w14:paraId="0DD99E90"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AE48A4" w14:paraId="4441A61D" w14:textId="77777777">
        <w:tc>
          <w:tcPr>
            <w:tcW w:w="2694" w:type="dxa"/>
            <w:vAlign w:val="center"/>
          </w:tcPr>
          <w:p w14:paraId="79DCA258"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“Forward Maintenance Register”</w:t>
            </w:r>
          </w:p>
        </w:tc>
        <w:tc>
          <w:tcPr>
            <w:tcW w:w="7371" w:type="dxa"/>
            <w:vAlign w:val="center"/>
          </w:tcPr>
          <w:p w14:paraId="204CFAE3"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a schedule of equipment showing its life expectancy, repair and replacement costs based on location, environmental conditions, level of maintenance and operational hours to inform a phased replacement programme. It is sometimes known as a PPM survey and is a register identifying and prioritising  short, medium and long term maintenance requirements and renewal works activities over the course of the maintenance contract, including any hand back obligations where necessary;</w:t>
            </w:r>
          </w:p>
        </w:tc>
      </w:tr>
      <w:tr w:rsidR="00AE48A4" w14:paraId="34F2018C" w14:textId="77777777">
        <w:tc>
          <w:tcPr>
            <w:tcW w:w="2694" w:type="dxa"/>
          </w:tcPr>
          <w:p w14:paraId="258E8399"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71" w:type="dxa"/>
          </w:tcPr>
          <w:p w14:paraId="675B4EFC"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AE48A4" w14:paraId="12FC8ADC" w14:textId="77777777">
        <w:tc>
          <w:tcPr>
            <w:tcW w:w="2694" w:type="dxa"/>
          </w:tcPr>
          <w:p w14:paraId="43323632"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71" w:type="dxa"/>
          </w:tcPr>
          <w:p w14:paraId="7855E9F0"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AE48A4" w14:paraId="103B8400" w14:textId="77777777">
        <w:tc>
          <w:tcPr>
            <w:tcW w:w="2694" w:type="dxa"/>
          </w:tcPr>
          <w:p w14:paraId="7D67D855"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71" w:type="dxa"/>
          </w:tcPr>
          <w:p w14:paraId="13E340D9"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AE48A4" w14:paraId="7CF22CC5" w14:textId="77777777">
        <w:tc>
          <w:tcPr>
            <w:tcW w:w="2694" w:type="dxa"/>
          </w:tcPr>
          <w:p w14:paraId="5643AC32"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71" w:type="dxa"/>
          </w:tcPr>
          <w:p w14:paraId="7D31DCD7"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AE48A4" w14:paraId="0914F001" w14:textId="77777777">
        <w:tc>
          <w:tcPr>
            <w:tcW w:w="2694" w:type="dxa"/>
          </w:tcPr>
          <w:p w14:paraId="71AC8DC1"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71" w:type="dxa"/>
          </w:tcPr>
          <w:p w14:paraId="03C71FA0"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AE48A4" w14:paraId="4C19BCFD" w14:textId="77777777">
        <w:tc>
          <w:tcPr>
            <w:tcW w:w="2694" w:type="dxa"/>
            <w:vAlign w:val="center"/>
          </w:tcPr>
          <w:p w14:paraId="034816A8"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"Framework Initial Period"</w:t>
            </w:r>
          </w:p>
        </w:tc>
        <w:tc>
          <w:tcPr>
            <w:tcW w:w="7371" w:type="dxa"/>
            <w:vAlign w:val="center"/>
          </w:tcPr>
          <w:p w14:paraId="7F99D8A9"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initial term of the Framework Contract as specified in the Framework Award Form;</w:t>
            </w:r>
          </w:p>
        </w:tc>
      </w:tr>
      <w:tr w:rsidR="00AE48A4" w14:paraId="1E6F0C60" w14:textId="77777777">
        <w:tc>
          <w:tcPr>
            <w:tcW w:w="2694" w:type="dxa"/>
          </w:tcPr>
          <w:p w14:paraId="12740E8E"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71" w:type="dxa"/>
          </w:tcPr>
          <w:p w14:paraId="095F0C7F"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AE48A4" w14:paraId="1C7B5B41" w14:textId="77777777">
        <w:tc>
          <w:tcPr>
            <w:tcW w:w="2694" w:type="dxa"/>
            <w:shd w:val="clear" w:color="auto" w:fill="auto"/>
          </w:tcPr>
          <w:p w14:paraId="253A871C" w14:textId="77777777" w:rsidR="00AE48A4" w:rsidRDefault="007870B9">
            <w:pPr>
              <w:spacing w:after="120"/>
              <w:rPr>
                <w:rFonts w:ascii="Arial" w:eastAsia="Arial" w:hAnsi="Arial" w:cs="Arial"/>
                <w:b/>
                <w:sz w:val="24"/>
                <w:szCs w:val="24"/>
              </w:rPr>
            </w:pPr>
            <w:r>
              <w:rPr>
                <w:rFonts w:ascii="Arial" w:eastAsia="Arial" w:hAnsi="Arial" w:cs="Arial"/>
                <w:b/>
                <w:sz w:val="24"/>
                <w:szCs w:val="24"/>
              </w:rPr>
              <w:t>“Framework</w:t>
            </w:r>
            <w:sdt>
              <w:sdtPr>
                <w:tag w:val="goog_rdk_0"/>
                <w:id w:val="225969252"/>
              </w:sdtPr>
              <w:sdtEndPr/>
              <w:sdtContent>
                <w:r>
                  <w:rPr>
                    <w:rFonts w:ascii="Arial" w:eastAsia="Arial" w:hAnsi="Arial" w:cs="Arial"/>
                    <w:b/>
                    <w:sz w:val="24"/>
                    <w:szCs w:val="24"/>
                  </w:rPr>
                  <w:t xml:space="preserve"> </w:t>
                </w:r>
              </w:sdtContent>
            </w:sdt>
            <w:sdt>
              <w:sdtPr>
                <w:tag w:val="goog_rdk_1"/>
                <w:id w:val="-1474448019"/>
                <w:showingPlcHdr/>
              </w:sdtPr>
              <w:sdtEndPr/>
              <w:sdtContent>
                <w:r w:rsidR="00A35350">
                  <w:t xml:space="preserve">     </w:t>
                </w:r>
              </w:sdtContent>
            </w:sdt>
            <w:r>
              <w:rPr>
                <w:rFonts w:ascii="Arial" w:eastAsia="Arial" w:hAnsi="Arial" w:cs="Arial"/>
                <w:b/>
                <w:sz w:val="24"/>
                <w:szCs w:val="24"/>
              </w:rPr>
              <w:t xml:space="preserve"> Performance Indicator Submission Form”</w:t>
            </w:r>
          </w:p>
        </w:tc>
        <w:tc>
          <w:tcPr>
            <w:tcW w:w="7371" w:type="dxa"/>
            <w:shd w:val="clear" w:color="auto" w:fill="auto"/>
          </w:tcPr>
          <w:p w14:paraId="515DF48B" w14:textId="77777777" w:rsidR="00AE48A4" w:rsidRDefault="007870B9">
            <w:pPr>
              <w:tabs>
                <w:tab w:val="left" w:pos="-179"/>
              </w:tabs>
              <w:spacing w:after="120"/>
              <w:ind w:left="284" w:right="282"/>
              <w:jc w:val="both"/>
              <w:rPr>
                <w:rFonts w:ascii="Arial" w:eastAsia="Arial" w:hAnsi="Arial" w:cs="Arial"/>
                <w:sz w:val="26"/>
                <w:szCs w:val="26"/>
              </w:rPr>
            </w:pPr>
            <w:bookmarkStart w:id="8" w:name="_heading=h.tyjcwt" w:colFirst="0" w:colLast="0"/>
            <w:bookmarkEnd w:id="8"/>
            <w:r>
              <w:rPr>
                <w:rFonts w:ascii="Arial" w:eastAsia="Arial" w:hAnsi="Arial" w:cs="Arial"/>
                <w:color w:val="222222"/>
                <w:sz w:val="22"/>
                <w:szCs w:val="22"/>
              </w:rPr>
              <w:t>i</w:t>
            </w:r>
            <w:r>
              <w:rPr>
                <w:rFonts w:ascii="Arial" w:eastAsia="Arial" w:hAnsi="Arial" w:cs="Arial"/>
                <w:color w:val="222222"/>
                <w:sz w:val="24"/>
                <w:szCs w:val="24"/>
              </w:rPr>
              <w:t>s the form Suppliers will complete on a quarterly basis reporting on Social Value activities as set out in Table B in</w:t>
            </w:r>
            <w:r>
              <w:rPr>
                <w:rFonts w:ascii="Arial" w:eastAsia="Arial" w:hAnsi="Arial" w:cs="Arial"/>
                <w:color w:val="FF0000"/>
                <w:sz w:val="24"/>
                <w:szCs w:val="24"/>
              </w:rPr>
              <w:t> </w:t>
            </w:r>
            <w:r>
              <w:rPr>
                <w:rFonts w:ascii="Arial" w:eastAsia="Arial" w:hAnsi="Arial" w:cs="Arial"/>
                <w:color w:val="000000"/>
                <w:sz w:val="24"/>
                <w:szCs w:val="24"/>
              </w:rPr>
              <w:t>Joint Schedule 5 (Corporate and Social Responsibility) </w:t>
            </w:r>
          </w:p>
        </w:tc>
      </w:tr>
      <w:tr w:rsidR="00AE48A4" w14:paraId="2A444F69" w14:textId="77777777">
        <w:tc>
          <w:tcPr>
            <w:tcW w:w="2694" w:type="dxa"/>
          </w:tcPr>
          <w:p w14:paraId="43688F8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71" w:type="dxa"/>
          </w:tcPr>
          <w:p w14:paraId="1D56E963"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AE48A4" w14:paraId="2C174507" w14:textId="77777777">
        <w:tc>
          <w:tcPr>
            <w:tcW w:w="2694" w:type="dxa"/>
          </w:tcPr>
          <w:p w14:paraId="19A73DD2"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71" w:type="dxa"/>
          </w:tcPr>
          <w:p w14:paraId="3FFB707D"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AE48A4" w14:paraId="6A96A53D" w14:textId="77777777">
        <w:tc>
          <w:tcPr>
            <w:tcW w:w="2694" w:type="dxa"/>
          </w:tcPr>
          <w:p w14:paraId="13BFDA50"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71" w:type="dxa"/>
          </w:tcPr>
          <w:p w14:paraId="4226EE74"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AE48A4" w14:paraId="6B5E8B08" w14:textId="77777777">
        <w:tc>
          <w:tcPr>
            <w:tcW w:w="2694" w:type="dxa"/>
          </w:tcPr>
          <w:p w14:paraId="304E11D8"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71" w:type="dxa"/>
          </w:tcPr>
          <w:p w14:paraId="3E0F4889"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F</w:t>
            </w:r>
            <w:r>
              <w:rPr>
                <w:rFonts w:ascii="Arial" w:eastAsia="Arial" w:hAnsi="Arial" w:cs="Arial"/>
                <w:color w:val="000000"/>
                <w:sz w:val="24"/>
                <w:szCs w:val="24"/>
              </w:rPr>
              <w:t xml:space="preserve">urther </w:t>
            </w:r>
            <w:r>
              <w:rPr>
                <w:rFonts w:ascii="Arial" w:eastAsia="Arial" w:hAnsi="Arial" w:cs="Arial"/>
                <w:sz w:val="24"/>
                <w:szCs w:val="24"/>
              </w:rPr>
              <w:t>C</w:t>
            </w:r>
            <w:r>
              <w:rPr>
                <w:rFonts w:ascii="Arial" w:eastAsia="Arial" w:hAnsi="Arial" w:cs="Arial"/>
                <w:color w:val="000000"/>
                <w:sz w:val="24"/>
                <w:szCs w:val="24"/>
              </w:rPr>
              <w:t xml:space="preserve">ompetition </w:t>
            </w:r>
            <w:r>
              <w:rPr>
                <w:rFonts w:ascii="Arial" w:eastAsia="Arial" w:hAnsi="Arial" w:cs="Arial"/>
                <w:sz w:val="24"/>
                <w:szCs w:val="24"/>
              </w:rPr>
              <w:t>P</w:t>
            </w:r>
            <w:r>
              <w:rPr>
                <w:rFonts w:ascii="Arial" w:eastAsia="Arial" w:hAnsi="Arial" w:cs="Arial"/>
                <w:color w:val="000000"/>
                <w:sz w:val="24"/>
                <w:szCs w:val="24"/>
              </w:rPr>
              <w:t>rocedure described in Framework Schedule 7 (Call-Off Award Procedure);</w:t>
            </w:r>
          </w:p>
        </w:tc>
      </w:tr>
      <w:tr w:rsidR="00AE48A4" w14:paraId="44C89F5F" w14:textId="77777777">
        <w:tc>
          <w:tcPr>
            <w:tcW w:w="2694" w:type="dxa"/>
            <w:vAlign w:val="center"/>
          </w:tcPr>
          <w:p w14:paraId="250894E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w:t>
            </w:r>
          </w:p>
        </w:tc>
        <w:tc>
          <w:tcPr>
            <w:tcW w:w="7371" w:type="dxa"/>
            <w:vAlign w:val="center"/>
          </w:tcPr>
          <w:p w14:paraId="5544A05B"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a competition carried out in accordance with the Further Competition Procedure detailed within Framework Schedule 7(Call Off Award Procedure)</w:t>
            </w:r>
          </w:p>
        </w:tc>
      </w:tr>
      <w:tr w:rsidR="00AE48A4" w14:paraId="6F1452C8" w14:textId="77777777">
        <w:tc>
          <w:tcPr>
            <w:tcW w:w="2694" w:type="dxa"/>
            <w:vAlign w:val="center"/>
          </w:tcPr>
          <w:p w14:paraId="5F96D0F5"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Award Criteria”</w:t>
            </w:r>
          </w:p>
        </w:tc>
        <w:tc>
          <w:tcPr>
            <w:tcW w:w="7371" w:type="dxa"/>
            <w:vAlign w:val="center"/>
          </w:tcPr>
          <w:p w14:paraId="37DB31DA"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the criteria as defined in Annex B of Framework Schedule 7 (Call Off Award Procedure)</w:t>
            </w:r>
          </w:p>
        </w:tc>
      </w:tr>
      <w:tr w:rsidR="00AE48A4" w14:paraId="6CCD8A4A" w14:textId="77777777">
        <w:tc>
          <w:tcPr>
            <w:tcW w:w="2694" w:type="dxa"/>
            <w:vAlign w:val="center"/>
          </w:tcPr>
          <w:p w14:paraId="79B8B3A5"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Mobilisation Cost”</w:t>
            </w:r>
          </w:p>
        </w:tc>
        <w:tc>
          <w:tcPr>
            <w:tcW w:w="7371" w:type="dxa"/>
            <w:vAlign w:val="center"/>
          </w:tcPr>
          <w:p w14:paraId="3DD0BDD9" w14:textId="77777777" w:rsidR="00AE48A4" w:rsidRDefault="007870B9">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Further Competition Mobilisation Cost is priced, competed and evaluated at Further Competition</w:t>
            </w:r>
          </w:p>
          <w:p w14:paraId="0C0FFFE2"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There is a Buyer option to select the payment term – milestone payments, single payment on completion of mobilisation, payment during first 12 months of contract, or payment </w:t>
            </w:r>
            <w:r>
              <w:rPr>
                <w:rFonts w:ascii="Arial" w:eastAsia="Arial" w:hAnsi="Arial" w:cs="Arial"/>
                <w:sz w:val="24"/>
                <w:szCs w:val="24"/>
              </w:rPr>
              <w:t>through the entire</w:t>
            </w:r>
            <w:r>
              <w:rPr>
                <w:rFonts w:ascii="Arial" w:eastAsia="Arial" w:hAnsi="Arial" w:cs="Arial"/>
                <w:color w:val="000000"/>
                <w:sz w:val="24"/>
                <w:szCs w:val="24"/>
              </w:rPr>
              <w:t xml:space="preserve"> contract including an amortisation percentage uplift. </w:t>
            </w:r>
          </w:p>
          <w:p w14:paraId="5CD8309B" w14:textId="77777777" w:rsidR="00AE48A4" w:rsidRDefault="007870B9">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standard Mobilisation term is 6 months but is defined at Further Competition stage.</w:t>
            </w:r>
          </w:p>
        </w:tc>
      </w:tr>
      <w:tr w:rsidR="00AE48A4" w14:paraId="473230F8" w14:textId="77777777">
        <w:tc>
          <w:tcPr>
            <w:tcW w:w="2694" w:type="dxa"/>
          </w:tcPr>
          <w:p w14:paraId="243F2CE0"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"UK GDPR"</w:t>
            </w:r>
          </w:p>
        </w:tc>
        <w:tc>
          <w:tcPr>
            <w:tcW w:w="7371" w:type="dxa"/>
          </w:tcPr>
          <w:p w14:paraId="26A947BF"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AE48A4" w14:paraId="66992237" w14:textId="77777777">
        <w:tc>
          <w:tcPr>
            <w:tcW w:w="2694" w:type="dxa"/>
          </w:tcPr>
          <w:p w14:paraId="6B8D77FA"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71" w:type="dxa"/>
          </w:tcPr>
          <w:p w14:paraId="2D40A284" w14:textId="77777777" w:rsidR="00AE48A4" w:rsidRDefault="007870B9">
            <w:pPr>
              <w:numPr>
                <w:ilvl w:val="1"/>
                <w:numId w:val="1"/>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23A75CA0" w14:textId="77777777" w:rsidR="00AE48A4" w:rsidRDefault="007870B9">
            <w:pPr>
              <w:numPr>
                <w:ilvl w:val="1"/>
                <w:numId w:val="1"/>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AE48A4" w14:paraId="406112ED" w14:textId="77777777">
        <w:tc>
          <w:tcPr>
            <w:tcW w:w="2694" w:type="dxa"/>
          </w:tcPr>
          <w:p w14:paraId="1BC28BB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71" w:type="dxa"/>
          </w:tcPr>
          <w:p w14:paraId="1177EA38"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AE48A4" w14:paraId="32707B32" w14:textId="77777777">
        <w:tc>
          <w:tcPr>
            <w:tcW w:w="2694" w:type="dxa"/>
            <w:vAlign w:val="center"/>
          </w:tcPr>
          <w:p w14:paraId="671FEADB" w14:textId="77777777" w:rsidR="00AE48A4" w:rsidRDefault="007870B9">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“Geographical Boundary</w:t>
            </w:r>
            <w:r>
              <w:rPr>
                <w:rFonts w:ascii="Arial" w:eastAsia="Arial" w:hAnsi="Arial" w:cs="Arial"/>
                <w:sz w:val="24"/>
                <w:szCs w:val="24"/>
              </w:rPr>
              <w:t>”</w:t>
            </w:r>
          </w:p>
        </w:tc>
        <w:tc>
          <w:tcPr>
            <w:tcW w:w="7371" w:type="dxa"/>
            <w:vAlign w:val="center"/>
          </w:tcPr>
          <w:p w14:paraId="4E81CED1"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means the geographical boundary coverage areas provided as part of the Framework Tender Response (as amended by paragraph 9 of Framework Schedule 4 (Framework Management)), using the relevant boundary codes as stated on </w:t>
            </w:r>
            <w:hyperlink r:id="rId8">
              <w:r>
                <w:rPr>
                  <w:rFonts w:ascii="Arial" w:eastAsia="Arial" w:hAnsi="Arial" w:cs="Arial"/>
                  <w:color w:val="000000"/>
                  <w:sz w:val="24"/>
                  <w:szCs w:val="24"/>
                  <w:u w:val="single"/>
                </w:rPr>
                <w:t>https://www.ons.gov.uk/methodology/geography/ukgeographies/eurostat</w:t>
              </w:r>
            </w:hyperlink>
          </w:p>
          <w:p w14:paraId="64E7FA0C"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object w:dxaOrig="1510" w:dyaOrig="980" w14:anchorId="25266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9" o:title=""/>
                </v:shape>
                <o:OLEObject Type="Embed" ProgID="Excel.Sheet.12" ShapeID="_x0000_i1025" DrawAspect="Icon" ObjectID="_1822592118" r:id="rId10"/>
              </w:object>
            </w:r>
          </w:p>
        </w:tc>
      </w:tr>
      <w:tr w:rsidR="00AE48A4" w14:paraId="2A3CF4B5" w14:textId="77777777">
        <w:tc>
          <w:tcPr>
            <w:tcW w:w="2694" w:type="dxa"/>
          </w:tcPr>
          <w:p w14:paraId="20330907" w14:textId="77777777" w:rsidR="00AE48A4" w:rsidRDefault="007870B9">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“Gold Contract”</w:t>
            </w:r>
            <w:r>
              <w:rPr>
                <w:rFonts w:ascii="Arial" w:eastAsia="Arial" w:hAnsi="Arial" w:cs="Arial"/>
                <w:b/>
                <w:sz w:val="24"/>
                <w:szCs w:val="24"/>
              </w:rPr>
              <w:tab/>
            </w:r>
            <w:r>
              <w:rPr>
                <w:rFonts w:ascii="Arial" w:eastAsia="Arial" w:hAnsi="Arial" w:cs="Arial"/>
                <w:b/>
                <w:sz w:val="24"/>
                <w:szCs w:val="24"/>
              </w:rPr>
              <w:tab/>
            </w:r>
          </w:p>
        </w:tc>
        <w:tc>
          <w:tcPr>
            <w:tcW w:w="7371" w:type="dxa"/>
          </w:tcPr>
          <w:p w14:paraId="60EE1F8B" w14:textId="77777777" w:rsidR="00AE48A4" w:rsidRDefault="007870B9">
            <w:pPr>
              <w:tabs>
                <w:tab w:val="left" w:pos="284"/>
              </w:tabs>
              <w:spacing w:after="120"/>
              <w:ind w:left="284" w:right="282"/>
              <w:rPr>
                <w:rFonts w:ascii="Arial" w:eastAsia="Arial" w:hAnsi="Arial" w:cs="Arial"/>
                <w:sz w:val="24"/>
                <w:szCs w:val="24"/>
              </w:rPr>
            </w:pPr>
            <w:r>
              <w:rPr>
                <w:rFonts w:ascii="Arial" w:eastAsia="Arial" w:hAnsi="Arial" w:cs="Arial"/>
                <w:sz w:val="24"/>
                <w:szCs w:val="24"/>
              </w:rPr>
              <w:t>A Call-Off Contract categorised as a Gold contract using the Cabinet Office Contract Tiering Tool.</w:t>
            </w:r>
          </w:p>
        </w:tc>
      </w:tr>
      <w:tr w:rsidR="00AE48A4" w14:paraId="4C353B8E" w14:textId="77777777">
        <w:tc>
          <w:tcPr>
            <w:tcW w:w="2694" w:type="dxa"/>
          </w:tcPr>
          <w:p w14:paraId="7F849C17"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"Goods"</w:t>
            </w:r>
          </w:p>
        </w:tc>
        <w:tc>
          <w:tcPr>
            <w:tcW w:w="7371" w:type="dxa"/>
          </w:tcPr>
          <w:p w14:paraId="1D65247B"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w:t>
            </w:r>
          </w:p>
        </w:tc>
      </w:tr>
      <w:tr w:rsidR="00AE48A4" w14:paraId="62C8E100" w14:textId="77777777">
        <w:tc>
          <w:tcPr>
            <w:tcW w:w="2694" w:type="dxa"/>
          </w:tcPr>
          <w:p w14:paraId="313A8B42"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71" w:type="dxa"/>
          </w:tcPr>
          <w:p w14:paraId="2DFD2032"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AE48A4" w14:paraId="4629AD5F" w14:textId="77777777">
        <w:tc>
          <w:tcPr>
            <w:tcW w:w="2694" w:type="dxa"/>
          </w:tcPr>
          <w:p w14:paraId="4F6C97B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w:t>
            </w:r>
          </w:p>
        </w:tc>
        <w:tc>
          <w:tcPr>
            <w:tcW w:w="7371" w:type="dxa"/>
          </w:tcPr>
          <w:p w14:paraId="1406063A"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AE48A4" w14:paraId="2596A0ED" w14:textId="77777777">
        <w:tc>
          <w:tcPr>
            <w:tcW w:w="2694" w:type="dxa"/>
            <w:vAlign w:val="center"/>
          </w:tcPr>
          <w:p w14:paraId="47ECE83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“Government Buying Standards”</w:t>
            </w:r>
          </w:p>
        </w:tc>
        <w:tc>
          <w:tcPr>
            <w:tcW w:w="7371" w:type="dxa"/>
            <w:vAlign w:val="center"/>
          </w:tcPr>
          <w:p w14:paraId="66960DA7" w14:textId="77777777" w:rsidR="00AE48A4" w:rsidRDefault="007870B9">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product specifications in line with the European Commission’s Green Public Procurement initiative. The current Government Buying Standards are owned by DEFRA;</w:t>
            </w:r>
          </w:p>
        </w:tc>
      </w:tr>
      <w:tr w:rsidR="00AE48A4" w14:paraId="1A6B6A19" w14:textId="77777777">
        <w:tc>
          <w:tcPr>
            <w:tcW w:w="2694" w:type="dxa"/>
          </w:tcPr>
          <w:p w14:paraId="1EA87519"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71" w:type="dxa"/>
          </w:tcPr>
          <w:p w14:paraId="3FA1011F" w14:textId="77777777" w:rsidR="00AE48A4" w:rsidRDefault="007870B9">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1EB4CF37" w14:textId="77777777" w:rsidR="00AE48A4" w:rsidRDefault="007870B9">
            <w:pPr>
              <w:numPr>
                <w:ilvl w:val="2"/>
                <w:numId w:val="1"/>
              </w:numPr>
              <w:pBdr>
                <w:top w:val="nil"/>
                <w:left w:val="nil"/>
                <w:bottom w:val="nil"/>
                <w:right w:val="nil"/>
                <w:between w:val="nil"/>
              </w:pBdr>
              <w:tabs>
                <w:tab w:val="left" w:pos="-576"/>
                <w:tab w:val="left" w:pos="42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197E395D" w14:textId="77777777" w:rsidR="00AE48A4" w:rsidRDefault="007870B9">
            <w:pPr>
              <w:numPr>
                <w:ilvl w:val="2"/>
                <w:numId w:val="1"/>
              </w:numPr>
              <w:pBdr>
                <w:top w:val="nil"/>
                <w:left w:val="nil"/>
                <w:bottom w:val="nil"/>
                <w:right w:val="nil"/>
                <w:between w:val="nil"/>
              </w:pBdr>
              <w:tabs>
                <w:tab w:val="left" w:pos="-576"/>
                <w:tab w:val="left" w:pos="27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AE48A4" w14:paraId="2B65DD2B" w14:textId="77777777">
        <w:tc>
          <w:tcPr>
            <w:tcW w:w="2694" w:type="dxa"/>
            <w:vAlign w:val="center"/>
          </w:tcPr>
          <w:p w14:paraId="25D1F53C"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“Greening Government Commitments”</w:t>
            </w:r>
          </w:p>
        </w:tc>
        <w:tc>
          <w:tcPr>
            <w:tcW w:w="7371" w:type="dxa"/>
            <w:vAlign w:val="center"/>
          </w:tcPr>
          <w:p w14:paraId="02B9C276"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UK policy commitments to greening operations and procurement set by the Department for the Environment, Food and Rural Affairs (DEFRA)</w:t>
            </w:r>
          </w:p>
        </w:tc>
      </w:tr>
      <w:tr w:rsidR="00AE48A4" w14:paraId="279133EC" w14:textId="77777777">
        <w:tc>
          <w:tcPr>
            <w:tcW w:w="2694" w:type="dxa"/>
          </w:tcPr>
          <w:p w14:paraId="7DE28C38"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7371" w:type="dxa"/>
          </w:tcPr>
          <w:p w14:paraId="772A29C4"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AE48A4" w14:paraId="73DE4EE9" w14:textId="77777777">
        <w:tc>
          <w:tcPr>
            <w:tcW w:w="2694" w:type="dxa"/>
          </w:tcPr>
          <w:p w14:paraId="0881B7FC"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71" w:type="dxa"/>
          </w:tcPr>
          <w:p w14:paraId="737BEA74"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AE48A4" w14:paraId="6B79A116" w14:textId="77777777">
        <w:tc>
          <w:tcPr>
            <w:tcW w:w="2694" w:type="dxa"/>
          </w:tcPr>
          <w:p w14:paraId="32863AB4"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"ICT Policy"</w:t>
            </w:r>
          </w:p>
        </w:tc>
        <w:tc>
          <w:tcPr>
            <w:tcW w:w="7371" w:type="dxa"/>
          </w:tcPr>
          <w:p w14:paraId="6286E12F"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AE48A4" w14:paraId="1FD137A1" w14:textId="77777777">
        <w:tc>
          <w:tcPr>
            <w:tcW w:w="2694" w:type="dxa"/>
          </w:tcPr>
          <w:p w14:paraId="3425C11A"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71" w:type="dxa"/>
          </w:tcPr>
          <w:p w14:paraId="276DE2E1"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3DA5A2D0" w14:textId="77777777" w:rsidR="00AE48A4" w:rsidRDefault="007870B9">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1663CD92" w14:textId="77777777" w:rsidR="00AE48A4" w:rsidRDefault="007870B9">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0DD222DF" w14:textId="77777777" w:rsidR="00AE48A4" w:rsidRDefault="007870B9">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51908DC4" w14:textId="77777777" w:rsidR="00AE48A4" w:rsidRDefault="007870B9">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 timetable for the implementation;</w:t>
            </w:r>
          </w:p>
          <w:p w14:paraId="319B805B" w14:textId="77777777" w:rsidR="00AE48A4" w:rsidRDefault="007870B9">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together with any proposals for the testing of the Variation; and</w:t>
            </w:r>
          </w:p>
          <w:p w14:paraId="3597E8F8" w14:textId="77777777" w:rsidR="00AE48A4" w:rsidRDefault="007870B9">
            <w:pPr>
              <w:numPr>
                <w:ilvl w:val="1"/>
                <w:numId w:val="9"/>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AE48A4" w14:paraId="44CA8852" w14:textId="77777777">
        <w:tc>
          <w:tcPr>
            <w:tcW w:w="2694" w:type="dxa"/>
          </w:tcPr>
          <w:p w14:paraId="384FE48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“Incumbent Supplier”</w:t>
            </w:r>
          </w:p>
        </w:tc>
        <w:tc>
          <w:tcPr>
            <w:tcW w:w="7371" w:type="dxa"/>
          </w:tcPr>
          <w:p w14:paraId="6BFF8627"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Supplier already engaged by the customer to provide the Services which are to be provided by the Supplier on the commencement of the contract for Services</w:t>
            </w:r>
          </w:p>
        </w:tc>
      </w:tr>
      <w:tr w:rsidR="00AE48A4" w14:paraId="5F6FA29E" w14:textId="77777777">
        <w:tc>
          <w:tcPr>
            <w:tcW w:w="2694" w:type="dxa"/>
            <w:vAlign w:val="center"/>
          </w:tcPr>
          <w:p w14:paraId="28DC78E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"Inclusive Repair Threshold"</w:t>
            </w:r>
          </w:p>
        </w:tc>
        <w:tc>
          <w:tcPr>
            <w:tcW w:w="7371" w:type="dxa"/>
            <w:vAlign w:val="center"/>
          </w:tcPr>
          <w:p w14:paraId="2D16D17E"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 xml:space="preserve">means the financial threshold (excluding Overhead and Profit) as specified in the Order Form, under which the costs of individual Reactive Maintenance Works are included in the Baseline Monthly Payment and which it shall apply per event and not, for example, per trade; </w:t>
            </w:r>
          </w:p>
        </w:tc>
      </w:tr>
      <w:tr w:rsidR="00AE48A4" w14:paraId="3CA41E72" w14:textId="77777777">
        <w:tc>
          <w:tcPr>
            <w:tcW w:w="2694" w:type="dxa"/>
          </w:tcPr>
          <w:p w14:paraId="58BE6B0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"Indemnifier"</w:t>
            </w:r>
          </w:p>
        </w:tc>
        <w:tc>
          <w:tcPr>
            <w:tcW w:w="7371" w:type="dxa"/>
          </w:tcPr>
          <w:p w14:paraId="1C1DC1E5"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AE48A4" w14:paraId="75CF035E" w14:textId="77777777">
        <w:tc>
          <w:tcPr>
            <w:tcW w:w="2694" w:type="dxa"/>
          </w:tcPr>
          <w:p w14:paraId="7F30D45A"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71" w:type="dxa"/>
          </w:tcPr>
          <w:p w14:paraId="0F4F71D7"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AE48A4" w14:paraId="0F2E5B74" w14:textId="77777777">
        <w:tc>
          <w:tcPr>
            <w:tcW w:w="2694" w:type="dxa"/>
          </w:tcPr>
          <w:p w14:paraId="21C12B2E"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"Indexation"</w:t>
            </w:r>
          </w:p>
        </w:tc>
        <w:tc>
          <w:tcPr>
            <w:tcW w:w="7371" w:type="dxa"/>
          </w:tcPr>
          <w:p w14:paraId="0AA24B45"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AE48A4" w14:paraId="015923C8" w14:textId="77777777">
        <w:tc>
          <w:tcPr>
            <w:tcW w:w="2694" w:type="dxa"/>
          </w:tcPr>
          <w:p w14:paraId="00772C4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w:t>
            </w:r>
          </w:p>
        </w:tc>
        <w:tc>
          <w:tcPr>
            <w:tcW w:w="7371" w:type="dxa"/>
          </w:tcPr>
          <w:p w14:paraId="76E9C5E0"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AE48A4" w14:paraId="6951B440" w14:textId="77777777">
        <w:tc>
          <w:tcPr>
            <w:tcW w:w="2694" w:type="dxa"/>
          </w:tcPr>
          <w:p w14:paraId="53BE62F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71" w:type="dxa"/>
          </w:tcPr>
          <w:p w14:paraId="49E82148"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AE48A4" w14:paraId="20561CD8" w14:textId="77777777">
        <w:tc>
          <w:tcPr>
            <w:tcW w:w="2694" w:type="dxa"/>
          </w:tcPr>
          <w:p w14:paraId="7E7CE711"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"Initial Period"</w:t>
            </w:r>
          </w:p>
        </w:tc>
        <w:tc>
          <w:tcPr>
            <w:tcW w:w="7371" w:type="dxa"/>
          </w:tcPr>
          <w:p w14:paraId="18B985FE"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AE48A4" w14:paraId="41D4EAE4" w14:textId="77777777">
        <w:tc>
          <w:tcPr>
            <w:tcW w:w="2694" w:type="dxa"/>
          </w:tcPr>
          <w:p w14:paraId="229D4D75"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71" w:type="dxa"/>
          </w:tcPr>
          <w:p w14:paraId="07B143D2"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36837940" w14:textId="77777777" w:rsidR="00AE48A4" w:rsidRDefault="007870B9">
            <w:pPr>
              <w:pBdr>
                <w:top w:val="nil"/>
                <w:left w:val="nil"/>
                <w:bottom w:val="nil"/>
                <w:right w:val="nil"/>
                <w:between w:val="nil"/>
              </w:pBdr>
              <w:tabs>
                <w:tab w:val="left" w:pos="990"/>
              </w:tabs>
              <w:spacing w:after="120"/>
              <w:ind w:left="992" w:right="282" w:hanging="705"/>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6CCF5B4C" w14:textId="77777777" w:rsidR="00AE48A4" w:rsidRDefault="007870B9">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14:paraId="69EE64A6" w14:textId="77777777" w:rsidR="00AE48A4" w:rsidRDefault="007870B9">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79981FD3" w14:textId="77777777" w:rsidR="00AE48A4" w:rsidRDefault="007870B9">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5C09D497" w14:textId="77777777" w:rsidR="00AE48A4" w:rsidRDefault="007870B9">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002D9746" w14:textId="77777777" w:rsidR="00AE48A4" w:rsidRDefault="007870B9">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701119EA" w14:textId="77777777" w:rsidR="00AE48A4" w:rsidRDefault="007870B9">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5B1C1CC5" w14:textId="77777777" w:rsidR="00AE48A4" w:rsidRDefault="007870B9">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6088960B" w14:textId="77777777" w:rsidR="00AE48A4" w:rsidRDefault="007870B9">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72F11416" w14:textId="77777777" w:rsidR="00AE48A4" w:rsidRDefault="007870B9">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259C8602" w14:textId="77777777" w:rsidR="00AE48A4" w:rsidRDefault="007870B9">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00CDB181" w14:textId="77777777" w:rsidR="00AE48A4" w:rsidRDefault="007870B9">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6E1F4CDF" w14:textId="77777777" w:rsidR="00AE48A4" w:rsidRDefault="007870B9">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AE48A4" w14:paraId="79420814" w14:textId="77777777">
        <w:tc>
          <w:tcPr>
            <w:tcW w:w="2694" w:type="dxa"/>
          </w:tcPr>
          <w:p w14:paraId="20441727"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7371" w:type="dxa"/>
          </w:tcPr>
          <w:p w14:paraId="6F390357"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during the Call-Off Contract Period to install the Goods in accordance with the Call-Off Contract;</w:t>
            </w:r>
          </w:p>
        </w:tc>
      </w:tr>
      <w:tr w:rsidR="00AE48A4" w14:paraId="2FBFAAFB" w14:textId="77777777">
        <w:tc>
          <w:tcPr>
            <w:tcW w:w="2694" w:type="dxa"/>
          </w:tcPr>
          <w:p w14:paraId="753CE19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71" w:type="dxa"/>
          </w:tcPr>
          <w:p w14:paraId="3BA8826E" w14:textId="77777777" w:rsidR="00AE48A4" w:rsidRDefault="007870B9">
            <w:pPr>
              <w:numPr>
                <w:ilvl w:val="1"/>
                <w:numId w:val="11"/>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4AA07E91" w14:textId="77777777" w:rsidR="00AE48A4" w:rsidRDefault="007870B9">
            <w:pPr>
              <w:numPr>
                <w:ilvl w:val="1"/>
                <w:numId w:val="11"/>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0A245AE5" w14:textId="77777777" w:rsidR="00AE48A4" w:rsidRDefault="007870B9">
            <w:pPr>
              <w:numPr>
                <w:ilvl w:val="1"/>
                <w:numId w:val="11"/>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AE48A4" w14:paraId="1C118550" w14:textId="77777777">
        <w:tc>
          <w:tcPr>
            <w:tcW w:w="2694" w:type="dxa"/>
          </w:tcPr>
          <w:p w14:paraId="670F23F7"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71" w:type="dxa"/>
          </w:tcPr>
          <w:p w14:paraId="4AE3B131" w14:textId="77777777" w:rsidR="00AE48A4" w:rsidRDefault="007870B9">
            <w:pPr>
              <w:pBdr>
                <w:top w:val="nil"/>
                <w:left w:val="nil"/>
                <w:bottom w:val="nil"/>
                <w:right w:val="nil"/>
                <w:between w:val="nil"/>
              </w:pBdr>
              <w:tabs>
                <w:tab w:val="left" w:pos="284"/>
              </w:tabs>
              <w:spacing w:after="120"/>
              <w:ind w:left="283" w:right="282"/>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AE48A4" w14:paraId="4428B6D9" w14:textId="77777777">
        <w:tc>
          <w:tcPr>
            <w:tcW w:w="2694" w:type="dxa"/>
          </w:tcPr>
          <w:p w14:paraId="6733FFB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"IPR Claim"</w:t>
            </w:r>
          </w:p>
        </w:tc>
        <w:tc>
          <w:tcPr>
            <w:tcW w:w="7371" w:type="dxa"/>
          </w:tcPr>
          <w:p w14:paraId="50E6DFE8"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AE48A4" w14:paraId="65D87402" w14:textId="77777777">
        <w:tc>
          <w:tcPr>
            <w:tcW w:w="2694" w:type="dxa"/>
          </w:tcPr>
          <w:p w14:paraId="68FB8E6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"IR35"</w:t>
            </w:r>
          </w:p>
        </w:tc>
        <w:tc>
          <w:tcPr>
            <w:tcW w:w="7371" w:type="dxa"/>
          </w:tcPr>
          <w:p w14:paraId="1593E582"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1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AE48A4" w14:paraId="2D50A111" w14:textId="77777777">
        <w:tc>
          <w:tcPr>
            <w:tcW w:w="2694" w:type="dxa"/>
          </w:tcPr>
          <w:p w14:paraId="3BE74B04"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71" w:type="dxa"/>
          </w:tcPr>
          <w:p w14:paraId="3335AD93"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AE48A4" w14:paraId="5F320AAE" w14:textId="77777777">
        <w:tc>
          <w:tcPr>
            <w:tcW w:w="2694" w:type="dxa"/>
          </w:tcPr>
          <w:p w14:paraId="093FD9A7"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71" w:type="dxa"/>
          </w:tcPr>
          <w:p w14:paraId="718D924A"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AE48A4" w14:paraId="4F016467" w14:textId="77777777">
        <w:tc>
          <w:tcPr>
            <w:tcW w:w="2694" w:type="dxa"/>
          </w:tcPr>
          <w:p w14:paraId="1DD0A15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Staff"</w:t>
            </w:r>
          </w:p>
        </w:tc>
        <w:tc>
          <w:tcPr>
            <w:tcW w:w="7371" w:type="dxa"/>
          </w:tcPr>
          <w:p w14:paraId="67CA17D6"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AE48A4" w14:paraId="29CBB537" w14:textId="77777777">
        <w:trPr>
          <w:trHeight w:val="357"/>
        </w:trPr>
        <w:tc>
          <w:tcPr>
            <w:tcW w:w="2694" w:type="dxa"/>
          </w:tcPr>
          <w:p w14:paraId="0375A055"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71" w:type="dxa"/>
          </w:tcPr>
          <w:p w14:paraId="52949958"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AE48A4" w14:paraId="57750D65" w14:textId="77777777">
        <w:trPr>
          <w:trHeight w:val="426"/>
        </w:trPr>
        <w:tc>
          <w:tcPr>
            <w:tcW w:w="2694" w:type="dxa"/>
          </w:tcPr>
          <w:p w14:paraId="06F3B635"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71" w:type="dxa"/>
          </w:tcPr>
          <w:p w14:paraId="4EA1BDB5"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Subcontractor:</w:t>
            </w:r>
          </w:p>
          <w:p w14:paraId="2DF7BA46" w14:textId="77777777" w:rsidR="00AE48A4" w:rsidRDefault="007870B9">
            <w:pPr>
              <w:numPr>
                <w:ilvl w:val="1"/>
                <w:numId w:val="24"/>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13B1CA07" w14:textId="77777777" w:rsidR="00AE48A4" w:rsidRDefault="007870B9">
            <w:pPr>
              <w:numPr>
                <w:ilvl w:val="1"/>
                <w:numId w:val="24"/>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26A023AB" w14:textId="77777777" w:rsidR="00AE48A4" w:rsidRDefault="007870B9">
            <w:pPr>
              <w:numPr>
                <w:ilvl w:val="1"/>
                <w:numId w:val="24"/>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688528A4" w14:textId="77777777" w:rsidR="00AE48A4" w:rsidRDefault="007870B9">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AE48A4" w14:paraId="55C6DF93" w14:textId="77777777">
        <w:tc>
          <w:tcPr>
            <w:tcW w:w="2694" w:type="dxa"/>
          </w:tcPr>
          <w:p w14:paraId="408FB229"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"Know-How"</w:t>
            </w:r>
          </w:p>
        </w:tc>
        <w:tc>
          <w:tcPr>
            <w:tcW w:w="7371" w:type="dxa"/>
          </w:tcPr>
          <w:p w14:paraId="63B299E5"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AE48A4" w14:paraId="5C2D211F" w14:textId="77777777">
        <w:tc>
          <w:tcPr>
            <w:tcW w:w="2694" w:type="dxa"/>
            <w:vAlign w:val="center"/>
          </w:tcPr>
          <w:p w14:paraId="497BEE22"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 Credits"</w:t>
            </w:r>
          </w:p>
        </w:tc>
        <w:tc>
          <w:tcPr>
            <w:tcW w:w="7371" w:type="dxa"/>
            <w:vAlign w:val="center"/>
          </w:tcPr>
          <w:p w14:paraId="326B5F20"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KPI credits specified in Call Off Schedule 14 (Key Performance Indicators) as being payable by the Supplier to the Buyer in respect of any failure by the Supplier to meet one or more KPIs;</w:t>
            </w:r>
          </w:p>
        </w:tc>
      </w:tr>
      <w:tr w:rsidR="00AE48A4" w14:paraId="158A4A0E" w14:textId="77777777">
        <w:tc>
          <w:tcPr>
            <w:tcW w:w="2694" w:type="dxa"/>
            <w:vAlign w:val="center"/>
          </w:tcPr>
          <w:p w14:paraId="4A5C7B93"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"KPIs"</w:t>
            </w:r>
          </w:p>
        </w:tc>
        <w:tc>
          <w:tcPr>
            <w:tcW w:w="7371" w:type="dxa"/>
            <w:vAlign w:val="center"/>
          </w:tcPr>
          <w:p w14:paraId="58FDA405"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key performance indicator applicable to the provision of the Deliverables under the Call-Off Contract (which, where Call-Off Schedule 14 (Key Performance Indicators) is used in this Contract, are referred to in such Schedule);</w:t>
            </w:r>
          </w:p>
        </w:tc>
      </w:tr>
      <w:tr w:rsidR="00AE48A4" w14:paraId="18FE1CBC" w14:textId="77777777">
        <w:trPr>
          <w:trHeight w:val="285"/>
        </w:trPr>
        <w:tc>
          <w:tcPr>
            <w:tcW w:w="2694" w:type="dxa"/>
          </w:tcPr>
          <w:p w14:paraId="7547C6B0"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"Law"</w:t>
            </w:r>
          </w:p>
        </w:tc>
        <w:tc>
          <w:tcPr>
            <w:tcW w:w="7371" w:type="dxa"/>
          </w:tcPr>
          <w:p w14:paraId="5D9E3257"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AE48A4" w14:paraId="5B6A7831" w14:textId="77777777">
        <w:tc>
          <w:tcPr>
            <w:tcW w:w="2694" w:type="dxa"/>
          </w:tcPr>
          <w:p w14:paraId="67A105B4"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"Losses"</w:t>
            </w:r>
          </w:p>
        </w:tc>
        <w:tc>
          <w:tcPr>
            <w:tcW w:w="7371" w:type="dxa"/>
          </w:tcPr>
          <w:p w14:paraId="2764A714"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AE48A4" w14:paraId="705217E3" w14:textId="77777777">
        <w:tc>
          <w:tcPr>
            <w:tcW w:w="2694" w:type="dxa"/>
          </w:tcPr>
          <w:p w14:paraId="1E91C60C"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"Lots"</w:t>
            </w:r>
          </w:p>
        </w:tc>
        <w:tc>
          <w:tcPr>
            <w:tcW w:w="7371" w:type="dxa"/>
          </w:tcPr>
          <w:p w14:paraId="59677075" w14:textId="77777777" w:rsidR="00AE48A4" w:rsidRDefault="007870B9">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AE48A4" w14:paraId="58B38653" w14:textId="77777777">
        <w:tc>
          <w:tcPr>
            <w:tcW w:w="2694" w:type="dxa"/>
          </w:tcPr>
          <w:p w14:paraId="186B421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71" w:type="dxa"/>
          </w:tcPr>
          <w:p w14:paraId="65D287E0"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AE48A4" w14:paraId="0E75DE46" w14:textId="77777777">
        <w:tc>
          <w:tcPr>
            <w:tcW w:w="2694" w:type="dxa"/>
          </w:tcPr>
          <w:p w14:paraId="7A34F1D8"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71" w:type="dxa"/>
          </w:tcPr>
          <w:p w14:paraId="5C2EE78C"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AE48A4" w14:paraId="05427C76" w14:textId="77777777">
        <w:tc>
          <w:tcPr>
            <w:tcW w:w="2694" w:type="dxa"/>
            <w:vAlign w:val="center"/>
          </w:tcPr>
          <w:p w14:paraId="5ADCD2E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 xml:space="preserve">“Management Overhead” </w:t>
            </w:r>
          </w:p>
        </w:tc>
        <w:tc>
          <w:tcPr>
            <w:tcW w:w="7371" w:type="dxa"/>
            <w:vAlign w:val="center"/>
          </w:tcPr>
          <w:p w14:paraId="6494FACE" w14:textId="77777777" w:rsidR="00AE48A4" w:rsidRDefault="00AE48A4">
            <w:pPr>
              <w:pBdr>
                <w:top w:val="nil"/>
                <w:left w:val="nil"/>
                <w:bottom w:val="nil"/>
                <w:right w:val="nil"/>
                <w:between w:val="nil"/>
              </w:pBdr>
              <w:tabs>
                <w:tab w:val="left" w:pos="284"/>
              </w:tabs>
              <w:spacing w:after="120"/>
              <w:ind w:left="284" w:right="282"/>
              <w:jc w:val="both"/>
              <w:rPr>
                <w:rFonts w:ascii="Arial" w:eastAsia="Arial" w:hAnsi="Arial" w:cs="Arial"/>
                <w:sz w:val="24"/>
                <w:szCs w:val="24"/>
              </w:rPr>
            </w:pPr>
          </w:p>
          <w:p w14:paraId="4266A4D3" w14:textId="77777777" w:rsidR="00AE48A4" w:rsidRDefault="007870B9">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 A must also be accounted for within Management Overhead.</w:t>
            </w:r>
          </w:p>
          <w:p w14:paraId="76CE1362" w14:textId="77777777" w:rsidR="00AE48A4" w:rsidRDefault="007870B9">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Management Overhead is captured at Framework level in the form of a percentage uplift, and forms part of the price evaluation. </w:t>
            </w:r>
          </w:p>
          <w:p w14:paraId="5ACA838C" w14:textId="77777777" w:rsidR="00AE48A4" w:rsidRDefault="007870B9">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At Further Competition the Framework rates are used as maximum rates, and bidders are invited to reduce the rates for each specific Further Competition.</w:t>
            </w:r>
          </w:p>
          <w:p w14:paraId="26256FE5" w14:textId="77777777" w:rsidR="00AE48A4" w:rsidRDefault="00AE48A4">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p>
        </w:tc>
      </w:tr>
      <w:tr w:rsidR="00AE48A4" w14:paraId="772C13C8" w14:textId="77777777">
        <w:tc>
          <w:tcPr>
            <w:tcW w:w="2694" w:type="dxa"/>
            <w:vAlign w:val="center"/>
          </w:tcPr>
          <w:p w14:paraId="62AD6D4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263238"/>
                <w:sz w:val="24"/>
                <w:szCs w:val="24"/>
              </w:rPr>
              <w:t>“Mandatory Wage”</w:t>
            </w:r>
          </w:p>
        </w:tc>
        <w:tc>
          <w:tcPr>
            <w:tcW w:w="7371" w:type="dxa"/>
            <w:vAlign w:val="center"/>
          </w:tcPr>
          <w:p w14:paraId="3246B974" w14:textId="77777777" w:rsidR="00AE48A4" w:rsidRDefault="007870B9">
            <w:pPr>
              <w:tabs>
                <w:tab w:val="left" w:pos="284"/>
              </w:tabs>
              <w:ind w:left="284" w:right="282"/>
              <w:rPr>
                <w:rFonts w:ascii="Arial" w:eastAsia="Arial" w:hAnsi="Arial" w:cs="Arial"/>
                <w:color w:val="263238"/>
                <w:sz w:val="24"/>
                <w:szCs w:val="24"/>
              </w:rPr>
            </w:pPr>
            <w:r>
              <w:rPr>
                <w:rFonts w:ascii="Arial" w:eastAsia="Arial" w:hAnsi="Arial" w:cs="Arial"/>
                <w:color w:val="202124"/>
                <w:sz w:val="24"/>
                <w:szCs w:val="24"/>
              </w:rPr>
              <w:t xml:space="preserve"> Means either: </w:t>
            </w:r>
          </w:p>
          <w:p w14:paraId="5E455D7F" w14:textId="77777777" w:rsidR="00AE48A4" w:rsidRDefault="007870B9">
            <w:pPr>
              <w:tabs>
                <w:tab w:val="left" w:pos="284"/>
              </w:tabs>
              <w:ind w:left="1133" w:right="282" w:hanging="850"/>
              <w:rPr>
                <w:rFonts w:ascii="Arial" w:eastAsia="Arial" w:hAnsi="Arial" w:cs="Arial"/>
                <w:sz w:val="24"/>
                <w:szCs w:val="24"/>
              </w:rPr>
            </w:pPr>
            <w:r>
              <w:rPr>
                <w:rFonts w:ascii="Arial" w:eastAsia="Arial" w:hAnsi="Arial" w:cs="Arial"/>
                <w:sz w:val="24"/>
                <w:szCs w:val="24"/>
              </w:rPr>
              <w:t>a)          the statutory minimum hourly rate of pay including the National Living Wage and National Minimum Wage as set by the Crown; or</w:t>
            </w:r>
          </w:p>
          <w:p w14:paraId="2620C07B" w14:textId="77777777" w:rsidR="00AE48A4" w:rsidRDefault="007870B9">
            <w:pPr>
              <w:tabs>
                <w:tab w:val="left" w:pos="284"/>
              </w:tabs>
              <w:ind w:left="1133" w:right="282" w:hanging="850"/>
              <w:rPr>
                <w:rFonts w:ascii="Arial" w:eastAsia="Arial" w:hAnsi="Arial" w:cs="Arial"/>
                <w:color w:val="263238"/>
                <w:sz w:val="24"/>
                <w:szCs w:val="24"/>
              </w:rPr>
            </w:pPr>
            <w:r>
              <w:rPr>
                <w:rFonts w:ascii="Arial" w:eastAsia="Arial" w:hAnsi="Arial" w:cs="Arial"/>
                <w:sz w:val="24"/>
                <w:szCs w:val="24"/>
              </w:rPr>
              <w:t>b)          in the case of a Call-off Contract the introduction of a requirement by the Buyer that the Supplier pay Supplier Personnel a non-statutory minimum hourly rate of pay.</w:t>
            </w:r>
          </w:p>
          <w:p w14:paraId="51850560" w14:textId="77777777" w:rsidR="00AE48A4" w:rsidRDefault="00AE48A4">
            <w:pPr>
              <w:tabs>
                <w:tab w:val="left" w:pos="284"/>
              </w:tabs>
              <w:ind w:left="1133" w:right="282" w:hanging="850"/>
              <w:rPr>
                <w:rFonts w:ascii="Arial" w:eastAsia="Arial" w:hAnsi="Arial" w:cs="Arial"/>
                <w:color w:val="263238"/>
                <w:sz w:val="24"/>
                <w:szCs w:val="24"/>
              </w:rPr>
            </w:pPr>
          </w:p>
        </w:tc>
      </w:tr>
      <w:tr w:rsidR="00AE48A4" w14:paraId="01BDB88C" w14:textId="77777777">
        <w:tc>
          <w:tcPr>
            <w:tcW w:w="2694" w:type="dxa"/>
          </w:tcPr>
          <w:p w14:paraId="70FFCCA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Default”</w:t>
            </w:r>
          </w:p>
        </w:tc>
        <w:tc>
          <w:tcPr>
            <w:tcW w:w="7371" w:type="dxa"/>
          </w:tcPr>
          <w:p w14:paraId="205BEDC7" w14:textId="77777777" w:rsidR="00AE48A4" w:rsidRDefault="007870B9">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AE48A4" w14:paraId="3916FCF1" w14:textId="77777777">
        <w:tc>
          <w:tcPr>
            <w:tcW w:w="2694" w:type="dxa"/>
          </w:tcPr>
          <w:p w14:paraId="665D90C0"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Failure"</w:t>
            </w:r>
          </w:p>
        </w:tc>
        <w:tc>
          <w:tcPr>
            <w:tcW w:w="7371" w:type="dxa"/>
          </w:tcPr>
          <w:p w14:paraId="2E86F0F1" w14:textId="77777777" w:rsidR="00AE48A4" w:rsidRDefault="007870B9">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09D61A35" w14:textId="77777777" w:rsidR="00AE48A4" w:rsidRDefault="007870B9">
            <w:pPr>
              <w:numPr>
                <w:ilvl w:val="1"/>
                <w:numId w:val="29"/>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75B80FC2" w14:textId="77777777" w:rsidR="00AE48A4" w:rsidRDefault="007870B9">
            <w:pPr>
              <w:numPr>
                <w:ilvl w:val="1"/>
                <w:numId w:val="29"/>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314181A2" w14:textId="77777777" w:rsidR="00AE48A4" w:rsidRDefault="007870B9">
            <w:pPr>
              <w:numPr>
                <w:ilvl w:val="1"/>
                <w:numId w:val="29"/>
              </w:numPr>
              <w:pBdr>
                <w:top w:val="nil"/>
                <w:left w:val="nil"/>
                <w:bottom w:val="nil"/>
                <w:right w:val="nil"/>
                <w:between w:val="nil"/>
              </w:pBdr>
              <w:tabs>
                <w:tab w:val="left" w:pos="-576"/>
                <w:tab w:val="left" w:pos="175"/>
                <w:tab w:val="left" w:pos="284"/>
              </w:tabs>
              <w:spacing w:after="120"/>
              <w:ind w:left="1133" w:right="282" w:hanging="850"/>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AE48A4" w14:paraId="2DBA5608" w14:textId="77777777">
        <w:tc>
          <w:tcPr>
            <w:tcW w:w="2694" w:type="dxa"/>
          </w:tcPr>
          <w:p w14:paraId="41F28244"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w:t>
            </w:r>
          </w:p>
        </w:tc>
        <w:tc>
          <w:tcPr>
            <w:tcW w:w="7371" w:type="dxa"/>
          </w:tcPr>
          <w:p w14:paraId="0F7C46F1" w14:textId="77777777" w:rsidR="00AE48A4" w:rsidRDefault="007870B9">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AE48A4" w14:paraId="77571CFC" w14:textId="77777777">
        <w:tc>
          <w:tcPr>
            <w:tcW w:w="2694" w:type="dxa"/>
          </w:tcPr>
          <w:p w14:paraId="6083398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71" w:type="dxa"/>
          </w:tcPr>
          <w:p w14:paraId="254230CE" w14:textId="77777777" w:rsidR="00AE48A4" w:rsidRDefault="007870B9">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AE48A4" w14:paraId="62C40F16" w14:textId="77777777">
        <w:tc>
          <w:tcPr>
            <w:tcW w:w="2694" w:type="dxa"/>
          </w:tcPr>
          <w:p w14:paraId="63FFDAB1"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w:t>
            </w:r>
          </w:p>
        </w:tc>
        <w:tc>
          <w:tcPr>
            <w:tcW w:w="7371" w:type="dxa"/>
          </w:tcPr>
          <w:p w14:paraId="6975AEE9"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event or task described in the Mobilisation Plan;</w:t>
            </w:r>
          </w:p>
        </w:tc>
      </w:tr>
      <w:tr w:rsidR="00AE48A4" w14:paraId="2EE027C9" w14:textId="77777777">
        <w:tc>
          <w:tcPr>
            <w:tcW w:w="2694" w:type="dxa"/>
          </w:tcPr>
          <w:p w14:paraId="1683B528"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 Date"</w:t>
            </w:r>
          </w:p>
        </w:tc>
        <w:tc>
          <w:tcPr>
            <w:tcW w:w="7371" w:type="dxa"/>
          </w:tcPr>
          <w:p w14:paraId="55C9842A"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Mobilisation Plan by which the Milestone must be Achieved;</w:t>
            </w:r>
          </w:p>
        </w:tc>
      </w:tr>
      <w:tr w:rsidR="00AE48A4" w14:paraId="3631A8D5" w14:textId="77777777">
        <w:tc>
          <w:tcPr>
            <w:tcW w:w="2694" w:type="dxa"/>
            <w:vAlign w:val="center"/>
          </w:tcPr>
          <w:p w14:paraId="68630C67"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Period”</w:t>
            </w:r>
          </w:p>
        </w:tc>
        <w:tc>
          <w:tcPr>
            <w:tcW w:w="7371" w:type="dxa"/>
            <w:vAlign w:val="center"/>
          </w:tcPr>
          <w:p w14:paraId="3ADFC913"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a [six (6) Month] period, following the Effective Date, prior to commencement of the Services (unless stated otherwise in the Order Form)</w:t>
            </w:r>
          </w:p>
        </w:tc>
      </w:tr>
      <w:tr w:rsidR="00AE48A4" w14:paraId="05F9E9F7" w14:textId="77777777">
        <w:tc>
          <w:tcPr>
            <w:tcW w:w="2694" w:type="dxa"/>
            <w:vAlign w:val="center"/>
          </w:tcPr>
          <w:p w14:paraId="2A26BF6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Plan"</w:t>
            </w:r>
          </w:p>
        </w:tc>
        <w:tc>
          <w:tcPr>
            <w:tcW w:w="7371" w:type="dxa"/>
            <w:vAlign w:val="center"/>
          </w:tcPr>
          <w:p w14:paraId="2B8AC6D0"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plan for provision of the Deliverables set out in Call-Off Schedule 13 (Mobilisation Plan and Testing) where that Schedule is used or otherwise as agreed between the Supplier and the Buyer;</w:t>
            </w:r>
          </w:p>
        </w:tc>
      </w:tr>
      <w:tr w:rsidR="00AE48A4" w14:paraId="0C8CFB11" w14:textId="77777777">
        <w:tc>
          <w:tcPr>
            <w:tcW w:w="2694" w:type="dxa"/>
          </w:tcPr>
          <w:p w14:paraId="5F915862"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"Month"</w:t>
            </w:r>
          </w:p>
        </w:tc>
        <w:tc>
          <w:tcPr>
            <w:tcW w:w="7371" w:type="dxa"/>
          </w:tcPr>
          <w:p w14:paraId="65F89585"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AE48A4" w14:paraId="4B4BE9D8" w14:textId="77777777">
        <w:tc>
          <w:tcPr>
            <w:tcW w:w="2694" w:type="dxa"/>
            <w:vAlign w:val="center"/>
          </w:tcPr>
          <w:p w14:paraId="1788764C"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"Monthly TUPE Risk Premium"</w:t>
            </w:r>
          </w:p>
        </w:tc>
        <w:tc>
          <w:tcPr>
            <w:tcW w:w="7371" w:type="dxa"/>
            <w:vAlign w:val="center"/>
          </w:tcPr>
          <w:p w14:paraId="692F0125"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is the monthly TUPE risk premium payable for the Previous Service Month calculated in accordance with Call-Off Schedule 286 (TUPE Surcharge); </w:t>
            </w:r>
          </w:p>
        </w:tc>
      </w:tr>
      <w:tr w:rsidR="00AE48A4" w14:paraId="4D2DB211" w14:textId="77777777">
        <w:tc>
          <w:tcPr>
            <w:tcW w:w="2694" w:type="dxa"/>
          </w:tcPr>
          <w:p w14:paraId="3A56D18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71" w:type="dxa"/>
          </w:tcPr>
          <w:p w14:paraId="2FB1A5AD"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AE48A4" w14:paraId="13CB7CBE" w14:textId="77777777">
        <w:tc>
          <w:tcPr>
            <w:tcW w:w="2694" w:type="dxa"/>
          </w:tcPr>
          <w:p w14:paraId="6D15164E"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"New IPR"</w:t>
            </w:r>
          </w:p>
        </w:tc>
        <w:tc>
          <w:tcPr>
            <w:tcW w:w="7371" w:type="dxa"/>
          </w:tcPr>
          <w:p w14:paraId="5D05B043" w14:textId="77777777" w:rsidR="00AE48A4" w:rsidRDefault="007870B9">
            <w:pPr>
              <w:numPr>
                <w:ilvl w:val="1"/>
                <w:numId w:val="26"/>
              </w:numPr>
              <w:pBdr>
                <w:top w:val="nil"/>
                <w:left w:val="nil"/>
                <w:bottom w:val="nil"/>
                <w:right w:val="nil"/>
                <w:between w:val="nil"/>
              </w:pBdr>
              <w:tabs>
                <w:tab w:val="left" w:pos="-576"/>
                <w:tab w:val="left" w:pos="144"/>
              </w:tabs>
              <w:spacing w:after="120"/>
              <w:ind w:left="1133" w:right="282" w:hanging="850"/>
              <w:jc w:val="both"/>
              <w:rPr>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3E47D2FB" w14:textId="77777777" w:rsidR="00AE48A4" w:rsidRDefault="007870B9">
            <w:pPr>
              <w:numPr>
                <w:ilvl w:val="1"/>
                <w:numId w:val="26"/>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6475BC73"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AE48A4" w14:paraId="7685668D" w14:textId="77777777">
        <w:tc>
          <w:tcPr>
            <w:tcW w:w="2694" w:type="dxa"/>
          </w:tcPr>
          <w:p w14:paraId="007D4D42"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71" w:type="dxa"/>
          </w:tcPr>
          <w:p w14:paraId="62099459"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248CFD17" w14:textId="77777777" w:rsidR="00AE48A4" w:rsidRDefault="007870B9">
            <w:pPr>
              <w:numPr>
                <w:ilvl w:val="1"/>
                <w:numId w:val="17"/>
              </w:numPr>
              <w:pBdr>
                <w:top w:val="nil"/>
                <w:left w:val="nil"/>
                <w:bottom w:val="nil"/>
                <w:right w:val="nil"/>
                <w:between w:val="nil"/>
              </w:pBdr>
              <w:tabs>
                <w:tab w:val="left" w:pos="-576"/>
                <w:tab w:val="left" w:pos="144"/>
                <w:tab w:val="left" w:pos="1125"/>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4FD629BB" w14:textId="77777777" w:rsidR="00AE48A4" w:rsidRDefault="007870B9">
            <w:pPr>
              <w:numPr>
                <w:ilvl w:val="2"/>
                <w:numId w:val="17"/>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660BC49F" w14:textId="77777777" w:rsidR="00AE48A4" w:rsidRDefault="007870B9">
            <w:pPr>
              <w:numPr>
                <w:ilvl w:val="2"/>
                <w:numId w:val="17"/>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6C82F1DC" w14:textId="77777777" w:rsidR="00AE48A4" w:rsidRDefault="007870B9">
            <w:pPr>
              <w:numPr>
                <w:ilvl w:val="1"/>
                <w:numId w:val="17"/>
              </w:numPr>
              <w:pBdr>
                <w:top w:val="nil"/>
                <w:left w:val="nil"/>
                <w:bottom w:val="nil"/>
                <w:right w:val="nil"/>
                <w:between w:val="nil"/>
              </w:pBdr>
              <w:tabs>
                <w:tab w:val="left" w:pos="-576"/>
                <w:tab w:val="left" w:pos="144"/>
                <w:tab w:val="left" w:pos="270"/>
              </w:tabs>
              <w:spacing w:after="120"/>
              <w:ind w:left="1133" w:right="282" w:hanging="855"/>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AE48A4" w14:paraId="1C6CF8D5" w14:textId="77777777">
        <w:tc>
          <w:tcPr>
            <w:tcW w:w="2694" w:type="dxa"/>
          </w:tcPr>
          <w:p w14:paraId="76BC2322"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"Open Book Data "</w:t>
            </w:r>
          </w:p>
        </w:tc>
        <w:tc>
          <w:tcPr>
            <w:tcW w:w="7371" w:type="dxa"/>
          </w:tcPr>
          <w:p w14:paraId="2A9CCF8E"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5CD34C55" w14:textId="77777777" w:rsidR="00AE48A4" w:rsidRDefault="007870B9">
            <w:pPr>
              <w:numPr>
                <w:ilvl w:val="1"/>
                <w:numId w:val="28"/>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3124393D" w14:textId="77777777" w:rsidR="00AE48A4" w:rsidRDefault="007870B9">
            <w:pPr>
              <w:numPr>
                <w:ilvl w:val="1"/>
                <w:numId w:val="2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operating expenditure relating to the provision of the Deliverables including an analysis showing:</w:t>
            </w:r>
          </w:p>
          <w:p w14:paraId="55B4A343" w14:textId="77777777" w:rsidR="00AE48A4" w:rsidRDefault="007870B9">
            <w:pPr>
              <w:numPr>
                <w:ilvl w:val="2"/>
                <w:numId w:val="28"/>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the unit costs and quantity of Goods and any other consumables and bought-in Deliverables;</w:t>
            </w:r>
          </w:p>
          <w:p w14:paraId="0DE833D5" w14:textId="77777777" w:rsidR="00AE48A4" w:rsidRDefault="007870B9">
            <w:pPr>
              <w:numPr>
                <w:ilvl w:val="2"/>
                <w:numId w:val="28"/>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20193AD6" w14:textId="77777777" w:rsidR="00AE48A4" w:rsidRDefault="007870B9">
            <w:pPr>
              <w:numPr>
                <w:ilvl w:val="2"/>
                <w:numId w:val="28"/>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a list of Costs underpinning those rates for each grade, being the agreed rate less the Supplier Profit Margin; and</w:t>
            </w:r>
          </w:p>
          <w:p w14:paraId="02F2F006" w14:textId="77777777" w:rsidR="00AE48A4" w:rsidRDefault="007870B9">
            <w:pPr>
              <w:numPr>
                <w:ilvl w:val="2"/>
                <w:numId w:val="28"/>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 xml:space="preserve">Reimbursable Expenses, if allowed under the Order Form; </w:t>
            </w:r>
          </w:p>
          <w:p w14:paraId="3CEEC636" w14:textId="77777777" w:rsidR="00AE48A4" w:rsidRDefault="007870B9">
            <w:pPr>
              <w:numPr>
                <w:ilvl w:val="1"/>
                <w:numId w:val="2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 xml:space="preserve">Overheads; </w:t>
            </w:r>
          </w:p>
          <w:p w14:paraId="2F36C9A8" w14:textId="77777777" w:rsidR="00AE48A4" w:rsidRDefault="007870B9">
            <w:pPr>
              <w:numPr>
                <w:ilvl w:val="1"/>
                <w:numId w:val="2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all interest, expenses and any other third party financing costs incurred in relation to the provision of the Deliverables;</w:t>
            </w:r>
          </w:p>
          <w:p w14:paraId="63E2F9D0" w14:textId="77777777" w:rsidR="00AE48A4" w:rsidRDefault="007870B9">
            <w:pPr>
              <w:numPr>
                <w:ilvl w:val="1"/>
                <w:numId w:val="2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the Supplier Profit achieved over the Framework Contract Period and on an annual basis;</w:t>
            </w:r>
          </w:p>
          <w:p w14:paraId="15967ADB" w14:textId="77777777" w:rsidR="00AE48A4" w:rsidRDefault="007870B9">
            <w:pPr>
              <w:numPr>
                <w:ilvl w:val="1"/>
                <w:numId w:val="2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48F3D250" w14:textId="77777777" w:rsidR="00AE48A4" w:rsidRDefault="007870B9">
            <w:pPr>
              <w:numPr>
                <w:ilvl w:val="1"/>
                <w:numId w:val="2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4CD82E17" w14:textId="77777777" w:rsidR="00AE48A4" w:rsidRDefault="007870B9">
            <w:pPr>
              <w:numPr>
                <w:ilvl w:val="1"/>
                <w:numId w:val="28"/>
              </w:numPr>
              <w:pBdr>
                <w:top w:val="nil"/>
                <w:left w:val="nil"/>
                <w:bottom w:val="nil"/>
                <w:right w:val="nil"/>
                <w:between w:val="nil"/>
              </w:pBdr>
              <w:tabs>
                <w:tab w:val="left" w:pos="-576"/>
                <w:tab w:val="left" w:pos="144"/>
              </w:tabs>
              <w:spacing w:after="120"/>
              <w:ind w:left="1133" w:right="282" w:hanging="850"/>
              <w:jc w:val="both"/>
              <w:rPr>
                <w:rFonts w:ascii="Arial" w:eastAsia="Arial" w:hAnsi="Arial" w:cs="Arial"/>
                <w:color w:val="000000"/>
                <w:sz w:val="26"/>
                <w:szCs w:val="26"/>
              </w:rPr>
            </w:pPr>
            <w:r>
              <w:rPr>
                <w:rFonts w:ascii="Arial" w:eastAsia="Arial" w:hAnsi="Arial" w:cs="Arial"/>
                <w:color w:val="000000"/>
                <w:sz w:val="24"/>
                <w:szCs w:val="24"/>
              </w:rPr>
              <w:t>the actual Costs profile for each Service Period;</w:t>
            </w:r>
          </w:p>
        </w:tc>
      </w:tr>
      <w:tr w:rsidR="00AE48A4" w14:paraId="18F82D3C" w14:textId="77777777">
        <w:tc>
          <w:tcPr>
            <w:tcW w:w="2694" w:type="dxa"/>
          </w:tcPr>
          <w:p w14:paraId="1B92BA01"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w:t>
            </w:r>
          </w:p>
        </w:tc>
        <w:tc>
          <w:tcPr>
            <w:tcW w:w="7371" w:type="dxa"/>
          </w:tcPr>
          <w:p w14:paraId="66F67BCC"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AE48A4" w14:paraId="67190BD2" w14:textId="77777777">
        <w:tc>
          <w:tcPr>
            <w:tcW w:w="2694" w:type="dxa"/>
          </w:tcPr>
          <w:p w14:paraId="03EC0E6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w:t>
            </w:r>
          </w:p>
        </w:tc>
        <w:tc>
          <w:tcPr>
            <w:tcW w:w="7371" w:type="dxa"/>
          </w:tcPr>
          <w:p w14:paraId="11F109FE"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AE48A4" w14:paraId="25F93FAA" w14:textId="77777777">
        <w:tc>
          <w:tcPr>
            <w:tcW w:w="2694" w:type="dxa"/>
          </w:tcPr>
          <w:p w14:paraId="46E75A1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71" w:type="dxa"/>
          </w:tcPr>
          <w:p w14:paraId="34792124"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AE48A4" w14:paraId="5673A954" w14:textId="77777777">
        <w:trPr>
          <w:trHeight w:val="675"/>
        </w:trPr>
        <w:tc>
          <w:tcPr>
            <w:tcW w:w="2694" w:type="dxa"/>
          </w:tcPr>
          <w:p w14:paraId="660C319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71" w:type="dxa"/>
          </w:tcPr>
          <w:p w14:paraId="7CD6C5EA"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AE48A4" w14:paraId="52DFB598" w14:textId="77777777">
        <w:tc>
          <w:tcPr>
            <w:tcW w:w="2694" w:type="dxa"/>
          </w:tcPr>
          <w:p w14:paraId="2E33D728"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"Overhead" </w:t>
            </w:r>
          </w:p>
        </w:tc>
        <w:tc>
          <w:tcPr>
            <w:tcW w:w="7371" w:type="dxa"/>
            <w:vAlign w:val="center"/>
          </w:tcPr>
          <w:p w14:paraId="15D1D2A1" w14:textId="77777777" w:rsidR="00AE48A4" w:rsidRDefault="007870B9">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Overhead includes the following elements.</w:t>
            </w:r>
          </w:p>
          <w:p w14:paraId="2D8A2DB3" w14:textId="77777777" w:rsidR="00AE48A4" w:rsidRDefault="007870B9">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Management Overhead</w:t>
            </w:r>
          </w:p>
          <w:p w14:paraId="2908033F" w14:textId="77777777" w:rsidR="00AE48A4" w:rsidRDefault="007870B9">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 A must also be accounted for within Management Overhead.</w:t>
            </w:r>
          </w:p>
          <w:p w14:paraId="33714BD9" w14:textId="77777777" w:rsidR="00AE48A4" w:rsidRDefault="007870B9">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Management Overhead is captured at Framework level in the form of a percentage uplift, and forms part of the price evaluation. </w:t>
            </w:r>
          </w:p>
          <w:p w14:paraId="1C779402" w14:textId="77777777" w:rsidR="00AE48A4" w:rsidRDefault="007870B9">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At Further Competition the Framework rates are used as maximum rates, and bidders are invited to reduce the rates for each specific Further Competition.</w:t>
            </w:r>
          </w:p>
          <w:p w14:paraId="3275D1D7" w14:textId="77777777" w:rsidR="00AE48A4" w:rsidRDefault="007870B9">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Corporate Overhead</w:t>
            </w:r>
          </w:p>
          <w:p w14:paraId="6CFFF906" w14:textId="77777777" w:rsidR="00AE48A4" w:rsidRDefault="007870B9">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14:paraId="330145CE"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AE48A4" w14:paraId="2BCE5DB7" w14:textId="77777777">
        <w:tc>
          <w:tcPr>
            <w:tcW w:w="2694" w:type="dxa"/>
          </w:tcPr>
          <w:p w14:paraId="6B46662D"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"Parliament"</w:t>
            </w:r>
          </w:p>
        </w:tc>
        <w:tc>
          <w:tcPr>
            <w:tcW w:w="7371" w:type="dxa"/>
          </w:tcPr>
          <w:p w14:paraId="06CAC403"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AE48A4" w14:paraId="63FE70F2" w14:textId="77777777">
        <w:tc>
          <w:tcPr>
            <w:tcW w:w="2694" w:type="dxa"/>
          </w:tcPr>
          <w:p w14:paraId="26EDF8E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"Party"</w:t>
            </w:r>
          </w:p>
        </w:tc>
        <w:tc>
          <w:tcPr>
            <w:tcW w:w="7371" w:type="dxa"/>
          </w:tcPr>
          <w:p w14:paraId="12731522"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AE48A4" w14:paraId="674C36E4" w14:textId="77777777">
        <w:tc>
          <w:tcPr>
            <w:tcW w:w="2694" w:type="dxa"/>
          </w:tcPr>
          <w:p w14:paraId="333FEB93" w14:textId="77777777" w:rsidR="00AE48A4" w:rsidRDefault="007870B9">
            <w:pPr>
              <w:spacing w:after="120"/>
              <w:rPr>
                <w:rFonts w:ascii="Arial" w:eastAsia="Arial" w:hAnsi="Arial" w:cs="Arial"/>
                <w:b/>
                <w:color w:val="000000"/>
                <w:sz w:val="24"/>
                <w:szCs w:val="24"/>
              </w:rPr>
            </w:pPr>
            <w:r>
              <w:rPr>
                <w:rFonts w:ascii="Arial" w:eastAsia="Arial" w:hAnsi="Arial" w:cs="Arial"/>
                <w:b/>
                <w:sz w:val="24"/>
                <w:szCs w:val="24"/>
              </w:rPr>
              <w:t>"Payment Processing"</w:t>
            </w:r>
          </w:p>
        </w:tc>
        <w:tc>
          <w:tcPr>
            <w:tcW w:w="7371" w:type="dxa"/>
          </w:tcPr>
          <w:p w14:paraId="363D4350" w14:textId="77777777" w:rsidR="00AE48A4" w:rsidRDefault="007870B9">
            <w:pPr>
              <w:tabs>
                <w:tab w:val="left" w:pos="284"/>
              </w:tabs>
              <w:spacing w:line="276" w:lineRule="auto"/>
              <w:ind w:left="284" w:right="282"/>
              <w:rPr>
                <w:rFonts w:ascii="Arial" w:eastAsia="Arial" w:hAnsi="Arial" w:cs="Arial"/>
                <w:color w:val="000000"/>
                <w:sz w:val="24"/>
                <w:szCs w:val="24"/>
              </w:rPr>
            </w:pPr>
            <w:r>
              <w:rPr>
                <w:rFonts w:ascii="Arial" w:eastAsia="Arial" w:hAnsi="Arial" w:cs="Arial"/>
                <w:sz w:val="24"/>
                <w:szCs w:val="24"/>
              </w:rPr>
              <w:t>The transactions in regards to taking/making payments both by an agent and the front end/back end systems required.</w:t>
            </w:r>
          </w:p>
        </w:tc>
      </w:tr>
      <w:tr w:rsidR="00AE48A4" w14:paraId="13B13186" w14:textId="77777777">
        <w:tc>
          <w:tcPr>
            <w:tcW w:w="2694" w:type="dxa"/>
            <w:vAlign w:val="center"/>
          </w:tcPr>
          <w:p w14:paraId="71E2B911" w14:textId="77777777" w:rsidR="00AE48A4" w:rsidRDefault="007870B9">
            <w:pPr>
              <w:spacing w:after="120"/>
              <w:rPr>
                <w:rFonts w:ascii="Arial" w:eastAsia="Arial" w:hAnsi="Arial" w:cs="Arial"/>
                <w:b/>
                <w:sz w:val="24"/>
                <w:szCs w:val="24"/>
              </w:rPr>
            </w:pPr>
            <w:r>
              <w:rPr>
                <w:rFonts w:ascii="Arial" w:eastAsia="Arial" w:hAnsi="Arial" w:cs="Arial"/>
                <w:b/>
                <w:sz w:val="24"/>
                <w:szCs w:val="24"/>
              </w:rPr>
              <w:t>"Pass Through Costs"</w:t>
            </w:r>
          </w:p>
        </w:tc>
        <w:tc>
          <w:tcPr>
            <w:tcW w:w="7371" w:type="dxa"/>
            <w:vAlign w:val="center"/>
          </w:tcPr>
          <w:p w14:paraId="21E2C520" w14:textId="77777777" w:rsidR="00AE48A4" w:rsidRDefault="007870B9">
            <w:pPr>
              <w:tabs>
                <w:tab w:val="left" w:pos="284"/>
              </w:tabs>
              <w:ind w:left="284" w:right="282"/>
              <w:rPr>
                <w:rFonts w:ascii="Arial" w:eastAsia="Arial" w:hAnsi="Arial" w:cs="Arial"/>
                <w:sz w:val="24"/>
                <w:szCs w:val="24"/>
              </w:rPr>
            </w:pPr>
            <w:r>
              <w:rPr>
                <w:rFonts w:ascii="Arial" w:eastAsia="Arial" w:hAnsi="Arial" w:cs="Arial"/>
                <w:sz w:val="24"/>
                <w:szCs w:val="24"/>
              </w:rPr>
              <w:t>third party costs incurred by the Supplier in connection with the provision of the Deliverables that are passed through to the Buyer with no additional mark-ups and to which the Management Charge does not apply.</w:t>
            </w:r>
          </w:p>
        </w:tc>
      </w:tr>
      <w:tr w:rsidR="00AE48A4" w14:paraId="4998968B" w14:textId="77777777">
        <w:tc>
          <w:tcPr>
            <w:tcW w:w="2694" w:type="dxa"/>
            <w:vAlign w:val="center"/>
          </w:tcPr>
          <w:p w14:paraId="0FC58D71" w14:textId="77777777" w:rsidR="00AE48A4" w:rsidRDefault="007870B9">
            <w:pPr>
              <w:spacing w:after="120"/>
              <w:rPr>
                <w:rFonts w:ascii="Arial" w:eastAsia="Arial" w:hAnsi="Arial" w:cs="Arial"/>
                <w:b/>
                <w:sz w:val="24"/>
                <w:szCs w:val="24"/>
              </w:rPr>
            </w:pPr>
            <w:r>
              <w:rPr>
                <w:rFonts w:ascii="Arial" w:eastAsia="Arial" w:hAnsi="Arial" w:cs="Arial"/>
                <w:b/>
                <w:sz w:val="24"/>
                <w:szCs w:val="24"/>
              </w:rPr>
              <w:t>"Payment Index"</w:t>
            </w:r>
          </w:p>
        </w:tc>
        <w:tc>
          <w:tcPr>
            <w:tcW w:w="7371" w:type="dxa"/>
            <w:vAlign w:val="center"/>
          </w:tcPr>
          <w:p w14:paraId="28CFDE87" w14:textId="77777777" w:rsidR="00AE48A4" w:rsidRDefault="007870B9">
            <w:pPr>
              <w:tabs>
                <w:tab w:val="left" w:pos="284"/>
              </w:tabs>
              <w:ind w:left="284" w:right="282"/>
              <w:rPr>
                <w:rFonts w:ascii="Arial" w:eastAsia="Arial" w:hAnsi="Arial" w:cs="Arial"/>
                <w:sz w:val="24"/>
                <w:szCs w:val="24"/>
              </w:rPr>
            </w:pPr>
            <w:r>
              <w:rPr>
                <w:rFonts w:ascii="Arial" w:eastAsia="Arial" w:hAnsi="Arial" w:cs="Arial"/>
                <w:sz w:val="24"/>
                <w:szCs w:val="24"/>
              </w:rPr>
              <w:t>is the index identified as such in the Order Form;</w:t>
            </w:r>
          </w:p>
        </w:tc>
      </w:tr>
      <w:tr w:rsidR="00AE48A4" w14:paraId="78DB7FAB" w14:textId="77777777">
        <w:tc>
          <w:tcPr>
            <w:tcW w:w="2694" w:type="dxa"/>
          </w:tcPr>
          <w:p w14:paraId="7DD4207E"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71" w:type="dxa"/>
          </w:tcPr>
          <w:p w14:paraId="4DEF8559"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AE48A4" w14:paraId="74B49D25" w14:textId="77777777">
        <w:tc>
          <w:tcPr>
            <w:tcW w:w="2694" w:type="dxa"/>
          </w:tcPr>
          <w:p w14:paraId="17BDC93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w:t>
            </w:r>
          </w:p>
        </w:tc>
        <w:tc>
          <w:tcPr>
            <w:tcW w:w="7371" w:type="dxa"/>
          </w:tcPr>
          <w:p w14:paraId="66DE2EC1"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E48A4" w14:paraId="6DB7F10F" w14:textId="77777777">
        <w:tc>
          <w:tcPr>
            <w:tcW w:w="2694" w:type="dxa"/>
          </w:tcPr>
          <w:p w14:paraId="4FFD7805"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71" w:type="dxa"/>
          </w:tcPr>
          <w:p w14:paraId="49F24117"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E48A4" w14:paraId="0F799EBE" w14:textId="77777777">
        <w:tc>
          <w:tcPr>
            <w:tcW w:w="2694" w:type="dxa"/>
          </w:tcPr>
          <w:p w14:paraId="44A7C742"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“Personnel”</w:t>
            </w:r>
          </w:p>
        </w:tc>
        <w:tc>
          <w:tcPr>
            <w:tcW w:w="7371" w:type="dxa"/>
          </w:tcPr>
          <w:p w14:paraId="7393FDB9"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AE48A4" w14:paraId="2DEBE980" w14:textId="77777777">
        <w:tc>
          <w:tcPr>
            <w:tcW w:w="2694" w:type="dxa"/>
            <w:vAlign w:val="center"/>
          </w:tcPr>
          <w:p w14:paraId="47CB8E4E" w14:textId="77777777" w:rsidR="00AE48A4" w:rsidRDefault="007870B9">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“Planned Preventative Maintenance”</w:t>
            </w:r>
          </w:p>
        </w:tc>
        <w:tc>
          <w:tcPr>
            <w:tcW w:w="7371" w:type="dxa"/>
            <w:vAlign w:val="center"/>
          </w:tcPr>
          <w:p w14:paraId="671F1169" w14:textId="77777777" w:rsidR="00AE48A4" w:rsidRDefault="007870B9">
            <w:pPr>
              <w:tabs>
                <w:tab w:val="left" w:pos="420"/>
              </w:tabs>
              <w:spacing w:before="240" w:after="240" w:line="276" w:lineRule="auto"/>
              <w:ind w:left="360" w:right="278"/>
              <w:jc w:val="both"/>
              <w:rPr>
                <w:rFonts w:ascii="Arial" w:eastAsia="Arial" w:hAnsi="Arial" w:cs="Arial"/>
                <w:sz w:val="24"/>
                <w:szCs w:val="24"/>
              </w:rPr>
            </w:pPr>
            <w:r>
              <w:rPr>
                <w:rFonts w:ascii="Arial" w:eastAsia="Arial" w:hAnsi="Arial" w:cs="Arial"/>
                <w:sz w:val="24"/>
                <w:szCs w:val="24"/>
              </w:rPr>
              <w:t>a maintenance strategy where maintenance tasks are scheduled ahead of time, to take place on a regular basis (e.g. in accordance with SFG20) irrespective of whether an asset is functioning normally or not.</w:t>
            </w:r>
          </w:p>
        </w:tc>
      </w:tr>
      <w:tr w:rsidR="00AE48A4" w14:paraId="1109F2BF" w14:textId="77777777">
        <w:tc>
          <w:tcPr>
            <w:tcW w:w="2694" w:type="dxa"/>
          </w:tcPr>
          <w:p w14:paraId="4E698CB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71" w:type="dxa"/>
          </w:tcPr>
          <w:p w14:paraId="42494C89" w14:textId="77777777" w:rsidR="00AE48A4" w:rsidRDefault="007870B9">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bookmarkStart w:id="9" w:name="_heading=h.17dp8vu" w:colFirst="0" w:colLast="0"/>
            <w:bookmarkEnd w:id="9"/>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2">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AE48A4" w14:paraId="72DBA23E" w14:textId="77777777">
        <w:tc>
          <w:tcPr>
            <w:tcW w:w="2694" w:type="dxa"/>
            <w:vAlign w:val="center"/>
          </w:tcPr>
          <w:p w14:paraId="45B24E19"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"Previous Service Month"</w:t>
            </w:r>
          </w:p>
        </w:tc>
        <w:tc>
          <w:tcPr>
            <w:tcW w:w="7371" w:type="dxa"/>
            <w:vAlign w:val="center"/>
          </w:tcPr>
          <w:p w14:paraId="646ADE36"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Service Month (referred to as “n-1”) immediately prior to the Service Month “n” as outlined in Call-Off Schedule 5 - Pricing Details);</w:t>
            </w:r>
          </w:p>
        </w:tc>
      </w:tr>
      <w:tr w:rsidR="00AE48A4" w14:paraId="4F2C75E6" w14:textId="77777777">
        <w:tc>
          <w:tcPr>
            <w:tcW w:w="2694" w:type="dxa"/>
          </w:tcPr>
          <w:p w14:paraId="6EEC228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“Processing”</w:t>
            </w:r>
          </w:p>
        </w:tc>
        <w:tc>
          <w:tcPr>
            <w:tcW w:w="7371" w:type="dxa"/>
          </w:tcPr>
          <w:p w14:paraId="73F66924"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E48A4" w14:paraId="749D61E4" w14:textId="77777777">
        <w:tc>
          <w:tcPr>
            <w:tcW w:w="2694" w:type="dxa"/>
          </w:tcPr>
          <w:p w14:paraId="77B3E114"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“Processor”</w:t>
            </w:r>
          </w:p>
        </w:tc>
        <w:tc>
          <w:tcPr>
            <w:tcW w:w="7371" w:type="dxa"/>
          </w:tcPr>
          <w:p w14:paraId="4ACEA504"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E48A4" w14:paraId="57E78251" w14:textId="77777777">
        <w:tc>
          <w:tcPr>
            <w:tcW w:w="2694" w:type="dxa"/>
          </w:tcPr>
          <w:p w14:paraId="54C1670E"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71" w:type="dxa"/>
          </w:tcPr>
          <w:p w14:paraId="1A9B6E69"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AE48A4" w14:paraId="7A4F6D5D" w14:textId="77777777">
        <w:tc>
          <w:tcPr>
            <w:tcW w:w="2694" w:type="dxa"/>
          </w:tcPr>
          <w:p w14:paraId="677F44E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71" w:type="dxa"/>
          </w:tcPr>
          <w:p w14:paraId="188325D7"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AE48A4" w14:paraId="67A95FAB" w14:textId="77777777">
        <w:tc>
          <w:tcPr>
            <w:tcW w:w="2694" w:type="dxa"/>
          </w:tcPr>
          <w:p w14:paraId="542374D5"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71" w:type="dxa"/>
          </w:tcPr>
          <w:p w14:paraId="6F45E685"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AE48A4" w14:paraId="0A2BC7EB" w14:textId="77777777">
        <w:tc>
          <w:tcPr>
            <w:tcW w:w="2694" w:type="dxa"/>
          </w:tcPr>
          <w:p w14:paraId="67C81DE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71" w:type="dxa"/>
          </w:tcPr>
          <w:p w14:paraId="03310224" w14:textId="77777777" w:rsidR="00AE48A4" w:rsidRDefault="007870B9">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AE48A4" w14:paraId="651F312F" w14:textId="77777777">
        <w:tc>
          <w:tcPr>
            <w:tcW w:w="2694" w:type="dxa"/>
          </w:tcPr>
          <w:p w14:paraId="4CA135A0"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71" w:type="dxa"/>
          </w:tcPr>
          <w:p w14:paraId="5F930EE2" w14:textId="77777777" w:rsidR="00AE48A4" w:rsidRDefault="007870B9">
            <w:pPr>
              <w:numPr>
                <w:ilvl w:val="1"/>
                <w:numId w:val="18"/>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27AEE7DE" w14:textId="77777777" w:rsidR="00AE48A4" w:rsidRDefault="007870B9">
            <w:pPr>
              <w:numPr>
                <w:ilvl w:val="2"/>
                <w:numId w:val="18"/>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7C01FB79" w14:textId="77777777" w:rsidR="00AE48A4" w:rsidRDefault="007870B9">
            <w:pPr>
              <w:numPr>
                <w:ilvl w:val="2"/>
                <w:numId w:val="18"/>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73194A43" w14:textId="77777777" w:rsidR="00AE48A4" w:rsidRDefault="007870B9">
            <w:pPr>
              <w:numPr>
                <w:ilvl w:val="1"/>
                <w:numId w:val="18"/>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2C42EF8A" w14:textId="77777777" w:rsidR="00AE48A4" w:rsidRDefault="007870B9">
            <w:pPr>
              <w:numPr>
                <w:ilvl w:val="1"/>
                <w:numId w:val="18"/>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1EEC5D12" w14:textId="77777777" w:rsidR="00AE48A4" w:rsidRDefault="007870B9">
            <w:pPr>
              <w:numPr>
                <w:ilvl w:val="2"/>
                <w:numId w:val="18"/>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6CBB5081" w14:textId="77777777" w:rsidR="00AE48A4" w:rsidRDefault="007870B9">
            <w:pPr>
              <w:numPr>
                <w:ilvl w:val="2"/>
                <w:numId w:val="18"/>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690C6450" w14:textId="77777777" w:rsidR="00AE48A4" w:rsidRDefault="007870B9">
            <w:pPr>
              <w:numPr>
                <w:ilvl w:val="2"/>
                <w:numId w:val="18"/>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1B715038" w14:textId="77777777" w:rsidR="00AE48A4" w:rsidRDefault="007870B9">
            <w:pPr>
              <w:numPr>
                <w:ilvl w:val="1"/>
                <w:numId w:val="18"/>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AE48A4" w14:paraId="6D3E3C32" w14:textId="77777777">
        <w:tc>
          <w:tcPr>
            <w:tcW w:w="2694" w:type="dxa"/>
            <w:vAlign w:val="center"/>
          </w:tcPr>
          <w:p w14:paraId="78AEC4C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"Project"</w:t>
            </w:r>
          </w:p>
        </w:tc>
        <w:tc>
          <w:tcPr>
            <w:tcW w:w="7371" w:type="dxa"/>
            <w:vAlign w:val="center"/>
          </w:tcPr>
          <w:p w14:paraId="63C08F16"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works that require a defined management approach in accordance with Call Off Schedule 25 and to which the Buyer is the final arbiter;</w:t>
            </w:r>
          </w:p>
        </w:tc>
      </w:tr>
      <w:tr w:rsidR="00AE48A4" w14:paraId="0412BF36" w14:textId="77777777">
        <w:tc>
          <w:tcPr>
            <w:tcW w:w="2694" w:type="dxa"/>
          </w:tcPr>
          <w:p w14:paraId="0798380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71" w:type="dxa"/>
          </w:tcPr>
          <w:p w14:paraId="75A989A7"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AE48A4" w14:paraId="45CA5078" w14:textId="77777777">
        <w:tc>
          <w:tcPr>
            <w:tcW w:w="2694" w:type="dxa"/>
            <w:vAlign w:val="center"/>
          </w:tcPr>
          <w:p w14:paraId="5E3E31B0"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"Reactive Maintenance Works"</w:t>
            </w:r>
          </w:p>
        </w:tc>
        <w:tc>
          <w:tcPr>
            <w:tcW w:w="7371" w:type="dxa"/>
            <w:vAlign w:val="center"/>
          </w:tcPr>
          <w:p w14:paraId="13051A30"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bookmarkStart w:id="10" w:name="_heading=h.2et92p0" w:colFirst="0" w:colLast="0"/>
            <w:bookmarkEnd w:id="10"/>
            <w:r>
              <w:rPr>
                <w:rFonts w:ascii="Arial" w:eastAsia="Arial" w:hAnsi="Arial" w:cs="Arial"/>
                <w:sz w:val="24"/>
                <w:szCs w:val="24"/>
              </w:rPr>
              <w:t>works arising as a result of a failure of an Asset or a service which is in the scope of the Call-Off Contract (and for the avoidance of doubt are not Small Works or Projects);</w:t>
            </w:r>
          </w:p>
        </w:tc>
      </w:tr>
      <w:tr w:rsidR="00AE48A4" w14:paraId="4642CCCF" w14:textId="77777777">
        <w:tc>
          <w:tcPr>
            <w:tcW w:w="2694" w:type="dxa"/>
          </w:tcPr>
          <w:p w14:paraId="7D7DEBCC"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“Recall”</w:t>
            </w:r>
          </w:p>
        </w:tc>
        <w:tc>
          <w:tcPr>
            <w:tcW w:w="7371" w:type="dxa"/>
          </w:tcPr>
          <w:p w14:paraId="62CBFA00"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AE48A4" w14:paraId="2D196805" w14:textId="77777777">
        <w:tc>
          <w:tcPr>
            <w:tcW w:w="2694" w:type="dxa"/>
          </w:tcPr>
          <w:p w14:paraId="0BB7EFE1"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71" w:type="dxa"/>
          </w:tcPr>
          <w:p w14:paraId="2A7A3393"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AE48A4" w14:paraId="56F855D6" w14:textId="77777777">
        <w:tc>
          <w:tcPr>
            <w:tcW w:w="2694" w:type="dxa"/>
          </w:tcPr>
          <w:p w14:paraId="42B84495"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71" w:type="dxa"/>
          </w:tcPr>
          <w:p w14:paraId="322BEDE2"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5A51C434" w14:textId="77777777" w:rsidR="00AE48A4" w:rsidRDefault="007870B9">
            <w:pPr>
              <w:numPr>
                <w:ilvl w:val="1"/>
                <w:numId w:val="7"/>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0DE0D536" w14:textId="77777777" w:rsidR="00AE48A4" w:rsidRDefault="007870B9">
            <w:pPr>
              <w:numPr>
                <w:ilvl w:val="1"/>
                <w:numId w:val="7"/>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056035B0" w14:textId="77777777" w:rsidR="00AE48A4" w:rsidRDefault="007870B9">
            <w:pPr>
              <w:numPr>
                <w:ilvl w:val="1"/>
                <w:numId w:val="7"/>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AE48A4" w14:paraId="5501A586" w14:textId="77777777">
        <w:tc>
          <w:tcPr>
            <w:tcW w:w="2694" w:type="dxa"/>
          </w:tcPr>
          <w:p w14:paraId="1001D5BA"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371" w:type="dxa"/>
          </w:tcPr>
          <w:p w14:paraId="3170F206" w14:textId="77777777" w:rsidR="00AE48A4" w:rsidRDefault="007870B9">
            <w:pPr>
              <w:pBdr>
                <w:top w:val="nil"/>
                <w:left w:val="nil"/>
                <w:bottom w:val="nil"/>
                <w:right w:val="nil"/>
                <w:between w:val="nil"/>
              </w:pBdr>
              <w:tabs>
                <w:tab w:val="left" w:pos="-179"/>
              </w:tabs>
              <w:spacing w:after="120"/>
              <w:ind w:left="1275" w:right="282"/>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AE48A4" w14:paraId="6445A988" w14:textId="77777777">
        <w:tc>
          <w:tcPr>
            <w:tcW w:w="2694" w:type="dxa"/>
          </w:tcPr>
          <w:p w14:paraId="3B37DB40"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"Regulations"</w:t>
            </w:r>
          </w:p>
        </w:tc>
        <w:tc>
          <w:tcPr>
            <w:tcW w:w="7371" w:type="dxa"/>
          </w:tcPr>
          <w:p w14:paraId="68E2EA5C"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AE48A4" w14:paraId="4C820DB3" w14:textId="77777777">
        <w:tc>
          <w:tcPr>
            <w:tcW w:w="2694" w:type="dxa"/>
          </w:tcPr>
          <w:p w14:paraId="5F85A5A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71" w:type="dxa"/>
          </w:tcPr>
          <w:p w14:paraId="25305940"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4ADCA977" w14:textId="77777777" w:rsidR="00AE48A4" w:rsidRDefault="007870B9">
            <w:pPr>
              <w:numPr>
                <w:ilvl w:val="1"/>
                <w:numId w:val="10"/>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E5E236F" w14:textId="77777777" w:rsidR="00AE48A4" w:rsidRDefault="007870B9">
            <w:pPr>
              <w:numPr>
                <w:ilvl w:val="1"/>
                <w:numId w:val="10"/>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AE48A4" w14:paraId="3F42660A" w14:textId="77777777">
        <w:tc>
          <w:tcPr>
            <w:tcW w:w="2694" w:type="dxa"/>
          </w:tcPr>
          <w:p w14:paraId="34546498"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71" w:type="dxa"/>
          </w:tcPr>
          <w:p w14:paraId="24A3E985"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AE48A4" w14:paraId="0DCE62B5" w14:textId="77777777">
        <w:tc>
          <w:tcPr>
            <w:tcW w:w="2694" w:type="dxa"/>
          </w:tcPr>
          <w:p w14:paraId="7151557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71" w:type="dxa"/>
          </w:tcPr>
          <w:p w14:paraId="58497DAA" w14:textId="77777777" w:rsidR="00AE48A4" w:rsidRDefault="007870B9">
            <w:pPr>
              <w:numPr>
                <w:ilvl w:val="1"/>
                <w:numId w:val="19"/>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1666DA45" w14:textId="77777777" w:rsidR="00AE48A4" w:rsidRDefault="007870B9">
            <w:pPr>
              <w:numPr>
                <w:ilvl w:val="1"/>
                <w:numId w:val="19"/>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02D0580B"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AE48A4" w14:paraId="1798E1E6" w14:textId="77777777">
        <w:tc>
          <w:tcPr>
            <w:tcW w:w="2694" w:type="dxa"/>
          </w:tcPr>
          <w:p w14:paraId="41AD82E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71" w:type="dxa"/>
          </w:tcPr>
          <w:p w14:paraId="388313BC"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AE48A4" w14:paraId="6E8F36DE" w14:textId="77777777">
        <w:tc>
          <w:tcPr>
            <w:tcW w:w="2694" w:type="dxa"/>
          </w:tcPr>
          <w:p w14:paraId="5F1EFCC9"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71" w:type="dxa"/>
          </w:tcPr>
          <w:p w14:paraId="42D488C1"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AE48A4" w14:paraId="1A4085B4" w14:textId="77777777">
        <w:tc>
          <w:tcPr>
            <w:tcW w:w="2694" w:type="dxa"/>
          </w:tcPr>
          <w:p w14:paraId="0738CBED" w14:textId="77777777" w:rsidR="00AE48A4" w:rsidRDefault="004231AD">
            <w:pPr>
              <w:keepNext/>
              <w:pBdr>
                <w:top w:val="nil"/>
                <w:left w:val="nil"/>
                <w:bottom w:val="nil"/>
                <w:right w:val="nil"/>
                <w:between w:val="nil"/>
              </w:pBdr>
              <w:spacing w:after="120"/>
              <w:rPr>
                <w:rFonts w:ascii="Arial" w:eastAsia="Arial" w:hAnsi="Arial" w:cs="Arial"/>
                <w:b/>
                <w:color w:val="000000"/>
                <w:sz w:val="24"/>
                <w:szCs w:val="24"/>
              </w:rPr>
            </w:pPr>
            <w:sdt>
              <w:sdtPr>
                <w:tag w:val="goog_rdk_3"/>
                <w:id w:val="-950853150"/>
              </w:sdtPr>
              <w:sdtEndPr/>
              <w:sdtContent>
                <w:r w:rsidR="007870B9">
                  <w:rPr>
                    <w:rFonts w:ascii="Arial" w:eastAsia="Arial" w:hAnsi="Arial" w:cs="Arial"/>
                    <w:b/>
                    <w:color w:val="000000"/>
                    <w:sz w:val="24"/>
                    <w:szCs w:val="24"/>
                  </w:rPr>
                  <w:t>“Relevant Transfer”</w:t>
                </w:r>
              </w:sdtContent>
            </w:sdt>
          </w:p>
        </w:tc>
        <w:tc>
          <w:tcPr>
            <w:tcW w:w="7371" w:type="dxa"/>
          </w:tcPr>
          <w:sdt>
            <w:sdtPr>
              <w:tag w:val="goog_rdk_6"/>
              <w:id w:val="-724836473"/>
            </w:sdtPr>
            <w:sdtEndPr/>
            <w:sdtContent>
              <w:p w14:paraId="28F3FE84" w14:textId="77777777" w:rsidR="00AE48A4" w:rsidRDefault="004231AD">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sdt>
                  <w:sdtPr>
                    <w:tag w:val="goog_rdk_5"/>
                    <w:id w:val="597455727"/>
                  </w:sdtPr>
                  <w:sdtEndPr/>
                  <w:sdtContent>
                    <w:r w:rsidR="007870B9">
                      <w:rPr>
                        <w:rFonts w:ascii="Arial" w:eastAsia="Arial" w:hAnsi="Arial" w:cs="Arial"/>
                        <w:color w:val="000000"/>
                        <w:sz w:val="24"/>
                        <w:szCs w:val="24"/>
                      </w:rPr>
                      <w:t>a transfer of employment to which the Employment Regulations applies, and for the purposes of Call Off Schedule 28 (TUPE Surcharge) paragraphs 2.1.1, 2.2.2 and Call Off Schedule 29 (Redundancy Surcharge) paragraph 2.1.1, 3.1 and 3.5.1 only, shall include the situation where the Former Supplier becomes the Supplier on the Start Date;</w:t>
                    </w:r>
                  </w:sdtContent>
                </w:sdt>
              </w:p>
            </w:sdtContent>
          </w:sdt>
          <w:sdt>
            <w:sdtPr>
              <w:tag w:val="goog_rdk_8"/>
              <w:id w:val="1822145836"/>
            </w:sdtPr>
            <w:sdtEndPr/>
            <w:sdtContent>
              <w:p w14:paraId="3377E95E" w14:textId="77777777" w:rsidR="00AE48A4" w:rsidRPr="00A35350" w:rsidRDefault="004231AD">
                <w:pPr>
                  <w:pBdr>
                    <w:top w:val="nil"/>
                    <w:left w:val="nil"/>
                    <w:bottom w:val="nil"/>
                    <w:right w:val="nil"/>
                    <w:between w:val="nil"/>
                  </w:pBdr>
                  <w:tabs>
                    <w:tab w:val="left" w:pos="-179"/>
                  </w:tabs>
                  <w:spacing w:after="120"/>
                  <w:ind w:left="284" w:right="282"/>
                  <w:jc w:val="both"/>
                  <w:rPr>
                    <w:rFonts w:ascii="Arial" w:eastAsia="Arial" w:hAnsi="Arial" w:cs="Arial"/>
                    <w:sz w:val="24"/>
                    <w:szCs w:val="24"/>
                  </w:rPr>
                </w:pPr>
                <w:sdt>
                  <w:sdtPr>
                    <w:tag w:val="goog_rdk_7"/>
                    <w:id w:val="-1488782854"/>
                  </w:sdtPr>
                  <w:sdtEndPr/>
                  <w:sdtContent/>
                </w:sdt>
              </w:p>
            </w:sdtContent>
          </w:sdt>
        </w:tc>
      </w:tr>
      <w:tr w:rsidR="00AE48A4" w14:paraId="558CE32D" w14:textId="77777777">
        <w:tc>
          <w:tcPr>
            <w:tcW w:w="2694" w:type="dxa"/>
          </w:tcPr>
          <w:p w14:paraId="385619F7"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71" w:type="dxa"/>
          </w:tcPr>
          <w:p w14:paraId="5A2EEED2" w14:textId="77777777" w:rsidR="00AE48A4" w:rsidRDefault="007870B9">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AE48A4" w14:paraId="24170572" w14:textId="77777777">
        <w:tc>
          <w:tcPr>
            <w:tcW w:w="2694" w:type="dxa"/>
          </w:tcPr>
          <w:p w14:paraId="18F41CFA"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Deliverables or Replacement Services"</w:t>
            </w:r>
          </w:p>
        </w:tc>
        <w:tc>
          <w:tcPr>
            <w:tcW w:w="7371" w:type="dxa"/>
          </w:tcPr>
          <w:p w14:paraId="68085E50" w14:textId="77777777" w:rsidR="00AE48A4" w:rsidRDefault="007870B9">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deliverables/Services which are substantially similar to any of the Deliverables and which the Buyer receives in substitution for any of the Deliverables following the Call-Off Expiry Date, whether those Services are provided by the Buyer internally and/or by any third party;</w:t>
            </w:r>
          </w:p>
        </w:tc>
      </w:tr>
      <w:tr w:rsidR="00AE48A4" w14:paraId="3E955B3A" w14:textId="77777777">
        <w:tc>
          <w:tcPr>
            <w:tcW w:w="2694" w:type="dxa"/>
            <w:vAlign w:val="center"/>
          </w:tcPr>
          <w:p w14:paraId="2238ACD9"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“Replacement Equipment”</w:t>
            </w:r>
          </w:p>
        </w:tc>
        <w:tc>
          <w:tcPr>
            <w:tcW w:w="7371" w:type="dxa"/>
            <w:vAlign w:val="center"/>
          </w:tcPr>
          <w:p w14:paraId="734BD0C7" w14:textId="77777777" w:rsidR="00AE48A4" w:rsidRDefault="007870B9">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sz w:val="24"/>
                <w:szCs w:val="24"/>
              </w:rPr>
              <w:t>plant, assets, spare parts, equipment, replacement parts, materials and other items (whether or not reused or reconditioned) supplied by the Supplier in order to deliver the required Services and as outlined in the Specification;;</w:t>
            </w:r>
          </w:p>
        </w:tc>
      </w:tr>
      <w:tr w:rsidR="00AE48A4" w14:paraId="035AD033" w14:textId="77777777">
        <w:tc>
          <w:tcPr>
            <w:tcW w:w="2694" w:type="dxa"/>
          </w:tcPr>
          <w:p w14:paraId="02D9A082"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71" w:type="dxa"/>
          </w:tcPr>
          <w:p w14:paraId="71EF45EF"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AE48A4" w14:paraId="34CC89EA" w14:textId="77777777">
        <w:tc>
          <w:tcPr>
            <w:tcW w:w="2694" w:type="dxa"/>
          </w:tcPr>
          <w:p w14:paraId="4DF1EDFF" w14:textId="77777777" w:rsidR="00AE48A4" w:rsidRDefault="007870B9">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71" w:type="dxa"/>
          </w:tcPr>
          <w:p w14:paraId="554435B0"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AE48A4" w14:paraId="3E536272" w14:textId="77777777">
        <w:tc>
          <w:tcPr>
            <w:tcW w:w="2694" w:type="dxa"/>
            <w:vAlign w:val="center"/>
          </w:tcPr>
          <w:p w14:paraId="25D39BD8"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"Resource Rates"</w:t>
            </w:r>
          </w:p>
        </w:tc>
        <w:tc>
          <w:tcPr>
            <w:tcW w:w="7371" w:type="dxa"/>
            <w:vAlign w:val="center"/>
          </w:tcPr>
          <w:p w14:paraId="420E6C09"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those rates provided by the Supplier and as set out in the Pricing Matrix;</w:t>
            </w:r>
          </w:p>
        </w:tc>
      </w:tr>
      <w:tr w:rsidR="00AE48A4" w14:paraId="734F54E0" w14:textId="77777777">
        <w:tc>
          <w:tcPr>
            <w:tcW w:w="2694" w:type="dxa"/>
          </w:tcPr>
          <w:p w14:paraId="1FF48CB4"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71" w:type="dxa"/>
          </w:tcPr>
          <w:p w14:paraId="03C68E57"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AE48A4" w14:paraId="551E879E" w14:textId="77777777">
        <w:tc>
          <w:tcPr>
            <w:tcW w:w="2694" w:type="dxa"/>
          </w:tcPr>
          <w:p w14:paraId="45781B32"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71" w:type="dxa"/>
          </w:tcPr>
          <w:p w14:paraId="2BB836E4"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AE48A4" w14:paraId="5F2FE7BD" w14:textId="77777777">
        <w:tc>
          <w:tcPr>
            <w:tcW w:w="2694" w:type="dxa"/>
          </w:tcPr>
          <w:p w14:paraId="0F459A7C"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71" w:type="dxa"/>
          </w:tcPr>
          <w:p w14:paraId="7C44319A"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rsidR="00AE48A4" w14:paraId="50101A70" w14:textId="77777777">
        <w:tc>
          <w:tcPr>
            <w:tcW w:w="2694" w:type="dxa"/>
          </w:tcPr>
          <w:p w14:paraId="4BDA352C" w14:textId="77777777" w:rsidR="00AE48A4" w:rsidRDefault="007870B9">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t>“Schedule of Rates</w:t>
            </w:r>
            <w:r>
              <w:rPr>
                <w:rFonts w:ascii="Arial" w:eastAsia="Arial" w:hAnsi="Arial" w:cs="Arial"/>
                <w:sz w:val="24"/>
                <w:szCs w:val="24"/>
              </w:rPr>
              <w:t>”</w:t>
            </w:r>
          </w:p>
        </w:tc>
        <w:tc>
          <w:tcPr>
            <w:tcW w:w="7371" w:type="dxa"/>
            <w:vAlign w:val="center"/>
          </w:tcPr>
          <w:p w14:paraId="0D36A7F6" w14:textId="77777777" w:rsidR="00AE48A4" w:rsidRDefault="007870B9">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Labour rates are captured in Framework Schedule 3 – (Framework Pricing) and detail the hourly rates for the different trades the </w:t>
            </w:r>
            <w:r>
              <w:rPr>
                <w:rFonts w:ascii="Arial" w:eastAsia="Arial" w:hAnsi="Arial" w:cs="Arial"/>
                <w:sz w:val="24"/>
                <w:szCs w:val="24"/>
              </w:rPr>
              <w:t>S</w:t>
            </w:r>
            <w:r>
              <w:rPr>
                <w:rFonts w:ascii="Arial" w:eastAsia="Arial" w:hAnsi="Arial" w:cs="Arial"/>
                <w:color w:val="000000"/>
                <w:sz w:val="24"/>
                <w:szCs w:val="24"/>
              </w:rPr>
              <w:t xml:space="preserve">upplier will use to fulfil all </w:t>
            </w:r>
            <w:r>
              <w:rPr>
                <w:rFonts w:ascii="Arial" w:eastAsia="Arial" w:hAnsi="Arial" w:cs="Arial"/>
                <w:sz w:val="24"/>
                <w:szCs w:val="24"/>
              </w:rPr>
              <w:t>Core</w:t>
            </w:r>
            <w:r>
              <w:rPr>
                <w:rFonts w:ascii="Arial" w:eastAsia="Arial" w:hAnsi="Arial" w:cs="Arial"/>
                <w:color w:val="000000"/>
                <w:sz w:val="24"/>
                <w:szCs w:val="24"/>
              </w:rPr>
              <w:t xml:space="preserve"> Services, and </w:t>
            </w:r>
            <w:r>
              <w:rPr>
                <w:rFonts w:ascii="Arial" w:eastAsia="Arial" w:hAnsi="Arial" w:cs="Arial"/>
                <w:sz w:val="24"/>
                <w:szCs w:val="24"/>
              </w:rPr>
              <w:t>Additional</w:t>
            </w:r>
            <w:r>
              <w:rPr>
                <w:rFonts w:ascii="Arial" w:eastAsia="Arial" w:hAnsi="Arial" w:cs="Arial"/>
                <w:color w:val="000000"/>
                <w:sz w:val="24"/>
                <w:szCs w:val="24"/>
              </w:rPr>
              <w:t xml:space="preserve"> </w:t>
            </w:r>
            <w:r>
              <w:rPr>
                <w:rFonts w:ascii="Arial" w:eastAsia="Arial" w:hAnsi="Arial" w:cs="Arial"/>
                <w:sz w:val="24"/>
                <w:szCs w:val="24"/>
              </w:rPr>
              <w:t>S</w:t>
            </w:r>
            <w:r>
              <w:rPr>
                <w:rFonts w:ascii="Arial" w:eastAsia="Arial" w:hAnsi="Arial" w:cs="Arial"/>
                <w:color w:val="000000"/>
                <w:sz w:val="24"/>
                <w:szCs w:val="24"/>
              </w:rPr>
              <w:t xml:space="preserve">ervices indicated. Labour rates should be proportionally linked to the Standard Service </w:t>
            </w:r>
            <w:r>
              <w:rPr>
                <w:rFonts w:ascii="Arial" w:eastAsia="Arial" w:hAnsi="Arial" w:cs="Arial"/>
                <w:sz w:val="24"/>
                <w:szCs w:val="24"/>
              </w:rPr>
              <w:t>r</w:t>
            </w:r>
            <w:r>
              <w:rPr>
                <w:rFonts w:ascii="Arial" w:eastAsia="Arial" w:hAnsi="Arial" w:cs="Arial"/>
                <w:color w:val="000000"/>
                <w:sz w:val="24"/>
                <w:szCs w:val="24"/>
              </w:rPr>
              <w:t>ates.</w:t>
            </w:r>
          </w:p>
          <w:p w14:paraId="04D64D15" w14:textId="77777777" w:rsidR="00AE48A4" w:rsidRDefault="007870B9">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Labour rates should take into account all costs involved in supplying that trade, other than Management and Corporate Overhead, and Profit, which will be added when the rates are used.</w:t>
            </w:r>
          </w:p>
          <w:p w14:paraId="2C57C166" w14:textId="77777777" w:rsidR="00AE48A4" w:rsidRDefault="007870B9">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14:paraId="3DA32452" w14:textId="77777777" w:rsidR="00AE48A4" w:rsidRDefault="007870B9">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Operational Working Hours</w:t>
            </w:r>
          </w:p>
          <w:p w14:paraId="36B53575" w14:textId="77777777" w:rsidR="00AE48A4" w:rsidRDefault="007870B9">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Monday to Friday and Saturday am</w:t>
            </w:r>
          </w:p>
          <w:p w14:paraId="60D090E9" w14:textId="77777777" w:rsidR="00AE48A4" w:rsidRDefault="007870B9">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Saturday pm, Sunday and Bank Holidays</w:t>
            </w:r>
          </w:p>
          <w:p w14:paraId="3C541875" w14:textId="77777777" w:rsidR="00AE48A4" w:rsidRDefault="00AE48A4">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p>
          <w:p w14:paraId="013B03DE"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Labour rates will be used, where appropriate, to price Billable Works, Projects, Small Works, and where Work Orders exceed the Inclusive Repairs Threshold, where the works is to be completed by the labour resources allocated to the Call Off Contract.</w:t>
            </w:r>
          </w:p>
        </w:tc>
      </w:tr>
      <w:tr w:rsidR="00AE48A4" w14:paraId="5D69A20E" w14:textId="77777777">
        <w:tc>
          <w:tcPr>
            <w:tcW w:w="2694" w:type="dxa"/>
          </w:tcPr>
          <w:p w14:paraId="14D31CC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71" w:type="dxa"/>
          </w:tcPr>
          <w:p w14:paraId="02038DF5"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AE48A4" w14:paraId="781F0972" w14:textId="77777777">
        <w:tc>
          <w:tcPr>
            <w:tcW w:w="2694" w:type="dxa"/>
          </w:tcPr>
          <w:p w14:paraId="387AD9D1"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“Security Management Tool” </w:t>
            </w:r>
          </w:p>
        </w:tc>
        <w:tc>
          <w:tcPr>
            <w:tcW w:w="7371" w:type="dxa"/>
          </w:tcPr>
          <w:p w14:paraId="5C02F287"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IT system that supports delivery of Security services to Buyers</w:t>
            </w:r>
          </w:p>
        </w:tc>
      </w:tr>
      <w:tr w:rsidR="00AE48A4" w14:paraId="6339D279" w14:textId="77777777">
        <w:tc>
          <w:tcPr>
            <w:tcW w:w="2694" w:type="dxa"/>
          </w:tcPr>
          <w:p w14:paraId="59BA438A" w14:textId="77777777" w:rsidR="00AE48A4" w:rsidRDefault="007870B9">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71" w:type="dxa"/>
          </w:tcPr>
          <w:p w14:paraId="59BDD8FA"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AE48A4" w14:paraId="6A6A3976" w14:textId="77777777">
        <w:tc>
          <w:tcPr>
            <w:tcW w:w="2694" w:type="dxa"/>
          </w:tcPr>
          <w:p w14:paraId="3C4C5C20"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71" w:type="dxa"/>
          </w:tcPr>
          <w:p w14:paraId="58770E3E"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AE48A4" w14:paraId="36EC44FC" w14:textId="77777777">
        <w:tc>
          <w:tcPr>
            <w:tcW w:w="2694" w:type="dxa"/>
          </w:tcPr>
          <w:p w14:paraId="082B550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71" w:type="dxa"/>
          </w:tcPr>
          <w:p w14:paraId="01691236"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E48A4" w14:paraId="0AAE15B1" w14:textId="77777777">
        <w:tc>
          <w:tcPr>
            <w:tcW w:w="2694" w:type="dxa"/>
            <w:vAlign w:val="center"/>
          </w:tcPr>
          <w:p w14:paraId="211F473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Delivery Plan”</w:t>
            </w:r>
          </w:p>
        </w:tc>
        <w:tc>
          <w:tcPr>
            <w:tcW w:w="7371" w:type="dxa"/>
            <w:vAlign w:val="center"/>
          </w:tcPr>
          <w:p w14:paraId="47FB31B0"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plan to be provided by the Supplier which details how the Supplier will deliver all elements of the Services required under the Contract</w:t>
            </w:r>
          </w:p>
        </w:tc>
      </w:tr>
      <w:tr w:rsidR="00AE48A4" w14:paraId="7B362DD6" w14:textId="77777777">
        <w:tc>
          <w:tcPr>
            <w:tcW w:w="2694" w:type="dxa"/>
          </w:tcPr>
          <w:p w14:paraId="5382D83A"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Credits”</w:t>
            </w:r>
          </w:p>
        </w:tc>
        <w:tc>
          <w:tcPr>
            <w:tcW w:w="7371" w:type="dxa"/>
          </w:tcPr>
          <w:p w14:paraId="5DAE1A5C"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sums payable in respect of the failure by the Supplier to meet one or more Key Performance Indicator;</w:t>
            </w:r>
          </w:p>
        </w:tc>
      </w:tr>
      <w:tr w:rsidR="00AE48A4" w14:paraId="62DD8028" w14:textId="77777777">
        <w:tc>
          <w:tcPr>
            <w:tcW w:w="2694" w:type="dxa"/>
          </w:tcPr>
          <w:p w14:paraId="68895297"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Delivery”</w:t>
            </w:r>
          </w:p>
        </w:tc>
        <w:tc>
          <w:tcPr>
            <w:tcW w:w="7371" w:type="dxa"/>
          </w:tcPr>
          <w:p w14:paraId="773261C3"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act of delivering a service to Buyers</w:t>
            </w:r>
          </w:p>
        </w:tc>
      </w:tr>
      <w:tr w:rsidR="00AE48A4" w14:paraId="319540F9" w14:textId="77777777">
        <w:tc>
          <w:tcPr>
            <w:tcW w:w="2694" w:type="dxa"/>
          </w:tcPr>
          <w:p w14:paraId="668A645B" w14:textId="77777777" w:rsidR="00AE48A4" w:rsidRDefault="007870B9">
            <w:pPr>
              <w:pBdr>
                <w:top w:val="nil"/>
                <w:left w:val="nil"/>
                <w:bottom w:val="nil"/>
                <w:right w:val="nil"/>
                <w:between w:val="nil"/>
              </w:pBdr>
              <w:spacing w:after="120"/>
              <w:ind w:right="282"/>
              <w:rPr>
                <w:rFonts w:ascii="Arial" w:eastAsia="Arial" w:hAnsi="Arial" w:cs="Arial"/>
                <w:b/>
                <w:color w:val="000000"/>
                <w:sz w:val="24"/>
                <w:szCs w:val="24"/>
              </w:rPr>
            </w:pPr>
            <w:r>
              <w:rPr>
                <w:rFonts w:ascii="Arial" w:eastAsia="Arial" w:hAnsi="Arial" w:cs="Arial"/>
                <w:b/>
                <w:sz w:val="24"/>
                <w:szCs w:val="24"/>
              </w:rPr>
              <w:t>“Service Level Agreement"</w:t>
            </w:r>
          </w:p>
        </w:tc>
        <w:tc>
          <w:tcPr>
            <w:tcW w:w="7371" w:type="dxa"/>
          </w:tcPr>
          <w:p w14:paraId="6638F17D"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An agreement between the Supplier of a Service and its customer, which quantifies the minimum Service Levels which meets business needs</w:t>
            </w:r>
          </w:p>
        </w:tc>
      </w:tr>
      <w:tr w:rsidR="00AE48A4" w14:paraId="53D159FC" w14:textId="77777777">
        <w:tc>
          <w:tcPr>
            <w:tcW w:w="2694" w:type="dxa"/>
            <w:vAlign w:val="center"/>
          </w:tcPr>
          <w:p w14:paraId="45EA4DE6" w14:textId="77777777" w:rsidR="00AE48A4" w:rsidRDefault="007870B9">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"Service Month"</w:t>
            </w:r>
          </w:p>
        </w:tc>
        <w:tc>
          <w:tcPr>
            <w:tcW w:w="7371" w:type="dxa"/>
            <w:vAlign w:val="center"/>
          </w:tcPr>
          <w:p w14:paraId="48BB484C"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each monthly period (or part of a Month at the start and end of the Contract Period where applicable) during which Deliverables are provided by the Supplier;</w:t>
            </w:r>
          </w:p>
        </w:tc>
      </w:tr>
      <w:tr w:rsidR="00AE48A4" w14:paraId="19B31FD3" w14:textId="77777777">
        <w:tc>
          <w:tcPr>
            <w:tcW w:w="2694" w:type="dxa"/>
          </w:tcPr>
          <w:p w14:paraId="2175F23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Period"</w:t>
            </w:r>
          </w:p>
        </w:tc>
        <w:tc>
          <w:tcPr>
            <w:tcW w:w="7371" w:type="dxa"/>
          </w:tcPr>
          <w:p w14:paraId="44DAD1E5"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AE48A4" w14:paraId="470B88D8" w14:textId="77777777">
        <w:tc>
          <w:tcPr>
            <w:tcW w:w="2694" w:type="dxa"/>
          </w:tcPr>
          <w:p w14:paraId="07D8AF22"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"Services"</w:t>
            </w:r>
          </w:p>
        </w:tc>
        <w:tc>
          <w:tcPr>
            <w:tcW w:w="7371" w:type="dxa"/>
          </w:tcPr>
          <w:p w14:paraId="1EC357C9"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AE48A4" w14:paraId="0E6CF118" w14:textId="77777777">
        <w:tc>
          <w:tcPr>
            <w:tcW w:w="2694" w:type="dxa"/>
          </w:tcPr>
          <w:p w14:paraId="208DA39B"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Requirement Filter”</w:t>
            </w:r>
          </w:p>
        </w:tc>
        <w:tc>
          <w:tcPr>
            <w:tcW w:w="7371" w:type="dxa"/>
          </w:tcPr>
          <w:p w14:paraId="74CA42AE"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means the filters that include: </w:t>
            </w:r>
            <w:sdt>
              <w:sdtPr>
                <w:tag w:val="goog_rdk_9"/>
                <w:id w:val="-1384325396"/>
                <w:showingPlcHdr/>
              </w:sdtPr>
              <w:sdtEndPr/>
              <w:sdtContent>
                <w:r w:rsidR="00A35350">
                  <w:t xml:space="preserve">     </w:t>
                </w:r>
              </w:sdtContent>
            </w:sdt>
            <w:sdt>
              <w:sdtPr>
                <w:tag w:val="goog_rdk_10"/>
                <w:id w:val="2013324606"/>
              </w:sdtPr>
              <w:sdtEndPr/>
              <w:sdtContent>
                <w:r>
                  <w:rPr>
                    <w:rFonts w:ascii="Arial" w:eastAsia="Arial" w:hAnsi="Arial" w:cs="Arial"/>
                    <w:color w:val="000000"/>
                    <w:sz w:val="24"/>
                    <w:szCs w:val="24"/>
                  </w:rPr>
                  <w:t>Lot</w:t>
                </w:r>
              </w:sdtContent>
            </w:sdt>
            <w:sdt>
              <w:sdtPr>
                <w:tag w:val="goog_rdk_11"/>
                <w:id w:val="-384952301"/>
                <w:showingPlcHdr/>
              </w:sdtPr>
              <w:sdtEndPr/>
              <w:sdtContent>
                <w:r w:rsidR="00A35350">
                  <w:t xml:space="preserve">     </w:t>
                </w:r>
              </w:sdtContent>
            </w:sdt>
            <w:r>
              <w:rPr>
                <w:rFonts w:ascii="Arial" w:eastAsia="Arial" w:hAnsi="Arial" w:cs="Arial"/>
                <w:color w:val="000000"/>
                <w:sz w:val="24"/>
                <w:szCs w:val="24"/>
              </w:rPr>
              <w:t xml:space="preserve"> and Geographical Boundaries that the Buyer will use to create a Supplier shortlist;</w:t>
            </w:r>
          </w:p>
        </w:tc>
      </w:tr>
      <w:tr w:rsidR="00AE48A4" w14:paraId="66BF4BEA" w14:textId="77777777">
        <w:tc>
          <w:tcPr>
            <w:tcW w:w="2694" w:type="dxa"/>
          </w:tcPr>
          <w:p w14:paraId="0469DE25"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71" w:type="dxa"/>
          </w:tcPr>
          <w:p w14:paraId="6C7BDC4C"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AE48A4" w14:paraId="197A6A03" w14:textId="77777777">
        <w:tc>
          <w:tcPr>
            <w:tcW w:w="2694" w:type="dxa"/>
          </w:tcPr>
          <w:p w14:paraId="53D03709" w14:textId="77777777" w:rsidR="00AE48A4" w:rsidRDefault="007870B9">
            <w:pPr>
              <w:pBdr>
                <w:top w:val="nil"/>
                <w:left w:val="nil"/>
                <w:bottom w:val="nil"/>
                <w:right w:val="nil"/>
                <w:between w:val="nil"/>
              </w:pBdr>
              <w:spacing w:after="120"/>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71" w:type="dxa"/>
          </w:tcPr>
          <w:p w14:paraId="75DC24BD"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AE48A4" w14:paraId="55DFEF75" w14:textId="77777777">
        <w:tc>
          <w:tcPr>
            <w:tcW w:w="2694" w:type="dxa"/>
          </w:tcPr>
          <w:p w14:paraId="0841B89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"Sites"</w:t>
            </w:r>
          </w:p>
        </w:tc>
        <w:tc>
          <w:tcPr>
            <w:tcW w:w="7371" w:type="dxa"/>
          </w:tcPr>
          <w:p w14:paraId="5C53B8AC"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12E07854" w14:textId="77777777" w:rsidR="00AE48A4" w:rsidRDefault="007870B9">
            <w:pPr>
              <w:numPr>
                <w:ilvl w:val="1"/>
                <w:numId w:val="2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w:t>
            </w:r>
          </w:p>
          <w:p w14:paraId="4874D9D3" w14:textId="77777777" w:rsidR="00AE48A4" w:rsidRDefault="007870B9">
            <w:pPr>
              <w:numPr>
                <w:ilvl w:val="1"/>
                <w:numId w:val="2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45D54D0B" w14:textId="77777777" w:rsidR="00AE48A4" w:rsidRDefault="007870B9">
            <w:pPr>
              <w:numPr>
                <w:ilvl w:val="1"/>
                <w:numId w:val="2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those premises at which any of the Supplier’s equipment or any part of the Supplier’s systems used in the performance of the Contract </w:t>
            </w:r>
          </w:p>
          <w:p w14:paraId="22F96D39" w14:textId="77777777" w:rsidR="00AE48A4" w:rsidRDefault="007870B9">
            <w:pPr>
              <w:numPr>
                <w:ilvl w:val="1"/>
                <w:numId w:val="2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is located (where any part of the Deliverables provided falls within Call-Off Schedule 6 (ICT Services));</w:t>
            </w:r>
          </w:p>
        </w:tc>
      </w:tr>
      <w:tr w:rsidR="00AE48A4" w14:paraId="1FFBA937" w14:textId="77777777">
        <w:tc>
          <w:tcPr>
            <w:tcW w:w="2694" w:type="dxa"/>
            <w:vAlign w:val="center"/>
          </w:tcPr>
          <w:p w14:paraId="0AF24DD9"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Small Works"</w:t>
            </w:r>
          </w:p>
        </w:tc>
        <w:tc>
          <w:tcPr>
            <w:tcW w:w="7371" w:type="dxa"/>
            <w:vAlign w:val="center"/>
          </w:tcPr>
          <w:p w14:paraId="0CA1385B"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elective works which are not Projects;</w:t>
            </w:r>
          </w:p>
        </w:tc>
      </w:tr>
      <w:tr w:rsidR="00AE48A4" w14:paraId="73336DE0" w14:textId="77777777">
        <w:trPr>
          <w:trHeight w:val="945"/>
        </w:trPr>
        <w:tc>
          <w:tcPr>
            <w:tcW w:w="2694" w:type="dxa"/>
          </w:tcPr>
          <w:p w14:paraId="149778A0" w14:textId="77777777" w:rsidR="00AE48A4" w:rsidRDefault="007870B9">
            <w:pPr>
              <w:pBdr>
                <w:top w:val="nil"/>
                <w:left w:val="nil"/>
                <w:bottom w:val="nil"/>
                <w:right w:val="nil"/>
                <w:between w:val="nil"/>
              </w:pBdr>
              <w:spacing w:after="120"/>
              <w:ind w:right="282"/>
              <w:rPr>
                <w:rFonts w:ascii="Arial" w:eastAsia="Arial" w:hAnsi="Arial" w:cs="Arial"/>
                <w:b/>
                <w:color w:val="000000"/>
                <w:sz w:val="24"/>
                <w:szCs w:val="24"/>
              </w:rPr>
            </w:pPr>
            <w:r>
              <w:rPr>
                <w:rFonts w:ascii="Arial" w:eastAsia="Arial" w:hAnsi="Arial" w:cs="Arial"/>
                <w:b/>
                <w:color w:val="000000"/>
                <w:sz w:val="24"/>
                <w:szCs w:val="24"/>
              </w:rPr>
              <w:t>"SME"</w:t>
            </w:r>
          </w:p>
        </w:tc>
        <w:tc>
          <w:tcPr>
            <w:tcW w:w="7371" w:type="dxa"/>
          </w:tcPr>
          <w:p w14:paraId="11FB5D35"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AE48A4" w14:paraId="7FA218A8" w14:textId="77777777">
        <w:trPr>
          <w:trHeight w:val="945"/>
        </w:trPr>
        <w:tc>
          <w:tcPr>
            <w:tcW w:w="2694" w:type="dxa"/>
          </w:tcPr>
          <w:p w14:paraId="170B3059"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"Special Terms"</w:t>
            </w:r>
          </w:p>
        </w:tc>
        <w:tc>
          <w:tcPr>
            <w:tcW w:w="7371" w:type="dxa"/>
          </w:tcPr>
          <w:p w14:paraId="234A977B"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AE48A4" w14:paraId="31540FB0" w14:textId="77777777">
        <w:trPr>
          <w:trHeight w:val="945"/>
        </w:trPr>
        <w:tc>
          <w:tcPr>
            <w:tcW w:w="2694" w:type="dxa"/>
          </w:tcPr>
          <w:p w14:paraId="0898D01C"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71" w:type="dxa"/>
          </w:tcPr>
          <w:p w14:paraId="69746503"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AE48A4" w14:paraId="6C03614E" w14:textId="77777777">
        <w:trPr>
          <w:trHeight w:val="945"/>
        </w:trPr>
        <w:tc>
          <w:tcPr>
            <w:tcW w:w="2694" w:type="dxa"/>
          </w:tcPr>
          <w:p w14:paraId="00EAA67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"Specification"</w:t>
            </w:r>
          </w:p>
        </w:tc>
        <w:tc>
          <w:tcPr>
            <w:tcW w:w="7371" w:type="dxa"/>
          </w:tcPr>
          <w:p w14:paraId="4501AAD4"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AE48A4" w14:paraId="2A4C423D" w14:textId="77777777">
        <w:tc>
          <w:tcPr>
            <w:tcW w:w="2694" w:type="dxa"/>
          </w:tcPr>
          <w:p w14:paraId="58B8CDE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 Levels”</w:t>
            </w:r>
          </w:p>
        </w:tc>
        <w:tc>
          <w:tcPr>
            <w:tcW w:w="7371" w:type="dxa"/>
          </w:tcPr>
          <w:p w14:paraId="44C08F75" w14:textId="77777777" w:rsidR="00AE48A4" w:rsidRDefault="007870B9">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sz w:val="24"/>
                <w:szCs w:val="24"/>
              </w:rPr>
              <w:t>all Service Levels other than those designated as Key Performance Indicators</w:t>
            </w:r>
          </w:p>
        </w:tc>
      </w:tr>
      <w:tr w:rsidR="00AE48A4" w14:paraId="517ED053" w14:textId="77777777">
        <w:tc>
          <w:tcPr>
            <w:tcW w:w="2694" w:type="dxa"/>
          </w:tcPr>
          <w:p w14:paraId="4A95E39E"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"Standards"</w:t>
            </w:r>
          </w:p>
        </w:tc>
        <w:tc>
          <w:tcPr>
            <w:tcW w:w="7371" w:type="dxa"/>
          </w:tcPr>
          <w:p w14:paraId="734A0CD8"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w:t>
            </w:r>
          </w:p>
          <w:p w14:paraId="7ADBC29C" w14:textId="77777777" w:rsidR="00AE48A4" w:rsidRDefault="007870B9">
            <w:pPr>
              <w:numPr>
                <w:ilvl w:val="1"/>
                <w:numId w:val="2"/>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5BC5DC85" w14:textId="77777777" w:rsidR="00AE48A4" w:rsidRDefault="007870B9">
            <w:pPr>
              <w:numPr>
                <w:ilvl w:val="1"/>
                <w:numId w:val="2"/>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50A9D247" w14:textId="77777777" w:rsidR="00AE48A4" w:rsidRDefault="007870B9">
            <w:pPr>
              <w:numPr>
                <w:ilvl w:val="1"/>
                <w:numId w:val="2"/>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1DF4C037" w14:textId="77777777" w:rsidR="00AE48A4" w:rsidRDefault="007870B9">
            <w:pPr>
              <w:numPr>
                <w:ilvl w:val="1"/>
                <w:numId w:val="2"/>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AE48A4" w14:paraId="768A2E6C" w14:textId="77777777">
        <w:tc>
          <w:tcPr>
            <w:tcW w:w="2694" w:type="dxa"/>
            <w:vAlign w:val="center"/>
          </w:tcPr>
          <w:p w14:paraId="090AF1E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w:t>
            </w:r>
          </w:p>
        </w:tc>
        <w:tc>
          <w:tcPr>
            <w:tcW w:w="7371" w:type="dxa"/>
            <w:vAlign w:val="center"/>
          </w:tcPr>
          <w:p w14:paraId="03EEADB2"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delivery of the service to the defined standard as per Framework Schedule 1 – Specification.</w:t>
            </w:r>
          </w:p>
        </w:tc>
      </w:tr>
      <w:tr w:rsidR="00AE48A4" w14:paraId="14928C2E" w14:textId="77777777">
        <w:tc>
          <w:tcPr>
            <w:tcW w:w="2694" w:type="dxa"/>
          </w:tcPr>
          <w:p w14:paraId="2E23DE3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"Start Date"</w:t>
            </w:r>
          </w:p>
        </w:tc>
        <w:tc>
          <w:tcPr>
            <w:tcW w:w="7371" w:type="dxa"/>
          </w:tcPr>
          <w:p w14:paraId="3111D7DA"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AE48A4" w14:paraId="337D5E0B" w14:textId="77777777">
        <w:tc>
          <w:tcPr>
            <w:tcW w:w="2694" w:type="dxa"/>
          </w:tcPr>
          <w:p w14:paraId="55188D36"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71" w:type="dxa"/>
          </w:tcPr>
          <w:p w14:paraId="29EE3BEB"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AE48A4" w14:paraId="385E1045" w14:textId="77777777">
        <w:tc>
          <w:tcPr>
            <w:tcW w:w="2694" w:type="dxa"/>
          </w:tcPr>
          <w:p w14:paraId="6B8DA442"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"Storage Media"</w:t>
            </w:r>
          </w:p>
        </w:tc>
        <w:tc>
          <w:tcPr>
            <w:tcW w:w="7371" w:type="dxa"/>
          </w:tcPr>
          <w:p w14:paraId="33E37722"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AE48A4" w14:paraId="22E8866A" w14:textId="77777777">
        <w:tc>
          <w:tcPr>
            <w:tcW w:w="2694" w:type="dxa"/>
          </w:tcPr>
          <w:p w14:paraId="0BA2F465"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w:t>
            </w:r>
          </w:p>
        </w:tc>
        <w:tc>
          <w:tcPr>
            <w:tcW w:w="7371" w:type="dxa"/>
          </w:tcPr>
          <w:p w14:paraId="05868B8E"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15A4774B" w14:textId="77777777" w:rsidR="00AE48A4" w:rsidRDefault="007870B9">
            <w:pPr>
              <w:numPr>
                <w:ilvl w:val="0"/>
                <w:numId w:val="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61812E45" w14:textId="77777777" w:rsidR="00AE48A4" w:rsidRDefault="007870B9">
            <w:pPr>
              <w:numPr>
                <w:ilvl w:val="0"/>
                <w:numId w:val="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33D8E57C" w14:textId="77777777" w:rsidR="00AE48A4" w:rsidRDefault="007870B9">
            <w:pPr>
              <w:numPr>
                <w:ilvl w:val="0"/>
                <w:numId w:val="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AE48A4" w14:paraId="4C602E18" w14:textId="77777777">
        <w:tc>
          <w:tcPr>
            <w:tcW w:w="2694" w:type="dxa"/>
          </w:tcPr>
          <w:p w14:paraId="4D79451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"Subcontractor"</w:t>
            </w:r>
          </w:p>
        </w:tc>
        <w:tc>
          <w:tcPr>
            <w:tcW w:w="7371" w:type="dxa"/>
          </w:tcPr>
          <w:p w14:paraId="405D0A47"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AE48A4" w14:paraId="13D2E0E7" w14:textId="77777777">
        <w:tc>
          <w:tcPr>
            <w:tcW w:w="2694" w:type="dxa"/>
          </w:tcPr>
          <w:p w14:paraId="20D52291"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"Subprocessor"</w:t>
            </w:r>
          </w:p>
        </w:tc>
        <w:tc>
          <w:tcPr>
            <w:tcW w:w="7371" w:type="dxa"/>
          </w:tcPr>
          <w:p w14:paraId="2B9BD1F8"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AE48A4" w14:paraId="0CB89CE1" w14:textId="77777777">
        <w:tc>
          <w:tcPr>
            <w:tcW w:w="2694" w:type="dxa"/>
          </w:tcPr>
          <w:p w14:paraId="1C0AAE2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w:t>
            </w:r>
          </w:p>
        </w:tc>
        <w:tc>
          <w:tcPr>
            <w:tcW w:w="7371" w:type="dxa"/>
          </w:tcPr>
          <w:p w14:paraId="60C8A6EC"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AE48A4" w14:paraId="3C011E88" w14:textId="77777777">
        <w:tc>
          <w:tcPr>
            <w:tcW w:w="2694" w:type="dxa"/>
          </w:tcPr>
          <w:p w14:paraId="216721D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71" w:type="dxa"/>
          </w:tcPr>
          <w:p w14:paraId="0C8A984B"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AE48A4" w14:paraId="65F3F3A3" w14:textId="77777777">
        <w:tc>
          <w:tcPr>
            <w:tcW w:w="2694" w:type="dxa"/>
          </w:tcPr>
          <w:p w14:paraId="11FD2478"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71" w:type="dxa"/>
          </w:tcPr>
          <w:p w14:paraId="376CDA00"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AE48A4" w14:paraId="0C37B3A2" w14:textId="77777777">
        <w:tc>
          <w:tcPr>
            <w:tcW w:w="2694" w:type="dxa"/>
          </w:tcPr>
          <w:p w14:paraId="5AD6928C" w14:textId="77777777" w:rsidR="00AE48A4" w:rsidRDefault="007870B9">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t>"Supplier Brief"</w:t>
            </w:r>
          </w:p>
        </w:tc>
        <w:tc>
          <w:tcPr>
            <w:tcW w:w="7371" w:type="dxa"/>
            <w:vAlign w:val="center"/>
          </w:tcPr>
          <w:p w14:paraId="74C0F8FF" w14:textId="77777777" w:rsidR="00AE48A4" w:rsidRDefault="007870B9">
            <w:pPr>
              <w:pBdr>
                <w:top w:val="nil"/>
                <w:left w:val="nil"/>
                <w:bottom w:val="nil"/>
                <w:right w:val="nil"/>
                <w:between w:val="nil"/>
              </w:pBdr>
              <w:tabs>
                <w:tab w:val="left" w:pos="-179"/>
              </w:tabs>
              <w:ind w:left="284" w:right="282"/>
              <w:jc w:val="both"/>
              <w:rPr>
                <w:rFonts w:ascii="Arial" w:eastAsia="Arial" w:hAnsi="Arial" w:cs="Arial"/>
                <w:sz w:val="24"/>
                <w:szCs w:val="24"/>
              </w:rPr>
            </w:pPr>
            <w:r>
              <w:rPr>
                <w:rFonts w:ascii="Arial" w:eastAsia="Arial" w:hAnsi="Arial" w:cs="Arial"/>
                <w:sz w:val="24"/>
                <w:szCs w:val="24"/>
              </w:rPr>
              <w:t xml:space="preserve">a document that the Buyers will provide to Suppliers that outline’s their requirements in order for Suppliers to confirm their intentions to bid (as outlined in Framework Schedule 7 – Call Off Award Procedure) which includes but is not limited to: </w:t>
            </w:r>
          </w:p>
          <w:p w14:paraId="2A1D3D4F" w14:textId="77777777" w:rsidR="00AE48A4" w:rsidRDefault="00AE48A4">
            <w:pPr>
              <w:pBdr>
                <w:top w:val="nil"/>
                <w:left w:val="nil"/>
                <w:bottom w:val="nil"/>
                <w:right w:val="nil"/>
                <w:between w:val="nil"/>
              </w:pBdr>
              <w:tabs>
                <w:tab w:val="left" w:pos="-179"/>
              </w:tabs>
              <w:ind w:left="284" w:right="282"/>
              <w:jc w:val="both"/>
              <w:rPr>
                <w:rFonts w:ascii="Arial" w:eastAsia="Arial" w:hAnsi="Arial" w:cs="Arial"/>
                <w:sz w:val="24"/>
                <w:szCs w:val="24"/>
              </w:rPr>
            </w:pPr>
          </w:p>
          <w:p w14:paraId="3EC5BE1D" w14:textId="77777777" w:rsidR="00AE48A4" w:rsidRDefault="007870B9">
            <w:pPr>
              <w:numPr>
                <w:ilvl w:val="0"/>
                <w:numId w:val="15"/>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Deliverables required </w:t>
            </w:r>
          </w:p>
          <w:p w14:paraId="431B4423" w14:textId="77777777" w:rsidR="00AE48A4" w:rsidRDefault="007870B9">
            <w:pPr>
              <w:numPr>
                <w:ilvl w:val="0"/>
                <w:numId w:val="15"/>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Contract Cost</w:t>
            </w:r>
          </w:p>
          <w:p w14:paraId="0811D83F" w14:textId="77777777" w:rsidR="00AE48A4" w:rsidRDefault="007870B9">
            <w:pPr>
              <w:numPr>
                <w:ilvl w:val="0"/>
                <w:numId w:val="15"/>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Geographical</w:t>
            </w:r>
            <w:r>
              <w:rPr>
                <w:rFonts w:ascii="Arial" w:eastAsia="Arial" w:hAnsi="Arial" w:cs="Arial"/>
                <w:sz w:val="24"/>
                <w:szCs w:val="24"/>
              </w:rPr>
              <w:t xml:space="preserve"> </w:t>
            </w:r>
            <w:r>
              <w:rPr>
                <w:rFonts w:ascii="Arial" w:eastAsia="Arial" w:hAnsi="Arial" w:cs="Arial"/>
                <w:color w:val="000000"/>
                <w:sz w:val="24"/>
                <w:szCs w:val="24"/>
              </w:rPr>
              <w:t>Boundary(s) for provision of the Deliverables;</w:t>
            </w:r>
          </w:p>
          <w:p w14:paraId="2FA1A116" w14:textId="77777777" w:rsidR="00AE48A4" w:rsidRDefault="007870B9">
            <w:pPr>
              <w:numPr>
                <w:ilvl w:val="0"/>
                <w:numId w:val="15"/>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Buyer information;</w:t>
            </w:r>
          </w:p>
          <w:p w14:paraId="66AD854F" w14:textId="77777777" w:rsidR="00AE48A4" w:rsidRDefault="007870B9">
            <w:pPr>
              <w:numPr>
                <w:ilvl w:val="0"/>
                <w:numId w:val="15"/>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organisation type;</w:t>
            </w:r>
          </w:p>
          <w:p w14:paraId="29E00A02" w14:textId="77777777" w:rsidR="00AE48A4" w:rsidRDefault="007870B9">
            <w:pPr>
              <w:numPr>
                <w:ilvl w:val="0"/>
                <w:numId w:val="15"/>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building type;</w:t>
            </w:r>
          </w:p>
          <w:p w14:paraId="12ECAE32" w14:textId="77777777" w:rsidR="00AE48A4" w:rsidRDefault="007870B9">
            <w:pPr>
              <w:numPr>
                <w:ilvl w:val="0"/>
                <w:numId w:val="15"/>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special requirements;</w:t>
            </w:r>
          </w:p>
          <w:p w14:paraId="1CE361DF" w14:textId="77777777" w:rsidR="00AE48A4" w:rsidRDefault="007870B9">
            <w:pPr>
              <w:numPr>
                <w:ilvl w:val="0"/>
                <w:numId w:val="15"/>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Terms and conditions (Public Sector Contract or NEC);</w:t>
            </w:r>
          </w:p>
          <w:p w14:paraId="5A2E7A35" w14:textId="77777777" w:rsidR="00AE48A4" w:rsidRDefault="007870B9">
            <w:pPr>
              <w:numPr>
                <w:ilvl w:val="0"/>
                <w:numId w:val="15"/>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Contract period;</w:t>
            </w:r>
          </w:p>
          <w:p w14:paraId="4413270F" w14:textId="77777777" w:rsidR="00AE48A4" w:rsidRDefault="007870B9">
            <w:pPr>
              <w:numPr>
                <w:ilvl w:val="0"/>
                <w:numId w:val="15"/>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award date;</w:t>
            </w:r>
          </w:p>
          <w:p w14:paraId="2DCE4231" w14:textId="77777777" w:rsidR="00AE48A4" w:rsidRDefault="007870B9">
            <w:pPr>
              <w:numPr>
                <w:ilvl w:val="0"/>
                <w:numId w:val="15"/>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Mobilisation Period;</w:t>
            </w:r>
          </w:p>
          <w:p w14:paraId="5CCE202D" w14:textId="77777777" w:rsidR="00AE48A4" w:rsidRDefault="007870B9">
            <w:pPr>
              <w:numPr>
                <w:ilvl w:val="0"/>
                <w:numId w:val="15"/>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Price/Quality split;</w:t>
            </w:r>
          </w:p>
          <w:p w14:paraId="6AB53809" w14:textId="77777777" w:rsidR="00AE48A4" w:rsidRDefault="007870B9">
            <w:pPr>
              <w:numPr>
                <w:ilvl w:val="0"/>
                <w:numId w:val="15"/>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Inclusive Repair Threshold level;</w:t>
            </w:r>
          </w:p>
          <w:p w14:paraId="45339B5E" w14:textId="77777777" w:rsidR="00AE48A4" w:rsidRDefault="007870B9">
            <w:pPr>
              <w:numPr>
                <w:ilvl w:val="0"/>
                <w:numId w:val="15"/>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TUPE option;</w:t>
            </w:r>
          </w:p>
          <w:p w14:paraId="67DC46C7" w14:textId="77777777" w:rsidR="00AE48A4" w:rsidRDefault="007870B9">
            <w:pPr>
              <w:numPr>
                <w:ilvl w:val="0"/>
                <w:numId w:val="15"/>
              </w:numPr>
              <w:pBdr>
                <w:top w:val="nil"/>
                <w:left w:val="nil"/>
                <w:bottom w:val="nil"/>
                <w:right w:val="nil"/>
                <w:between w:val="nil"/>
              </w:pBdr>
              <w:tabs>
                <w:tab w:val="left" w:pos="-179"/>
              </w:tabs>
              <w:ind w:left="992" w:right="282" w:hanging="708"/>
              <w:jc w:val="both"/>
              <w:rPr>
                <w:rFonts w:ascii="Arial" w:eastAsia="Arial" w:hAnsi="Arial" w:cs="Arial"/>
                <w:color w:val="000000"/>
                <w:sz w:val="24"/>
                <w:szCs w:val="24"/>
              </w:rPr>
            </w:pPr>
            <w:r>
              <w:rPr>
                <w:rFonts w:ascii="Arial" w:eastAsia="Arial" w:hAnsi="Arial" w:cs="Arial"/>
                <w:color w:val="000000"/>
                <w:sz w:val="24"/>
                <w:szCs w:val="24"/>
              </w:rPr>
              <w:t>KPIs;</w:t>
            </w:r>
          </w:p>
          <w:p w14:paraId="08943423" w14:textId="77777777" w:rsidR="00AE48A4" w:rsidRDefault="007870B9">
            <w:pPr>
              <w:numPr>
                <w:ilvl w:val="0"/>
                <w:numId w:val="15"/>
              </w:numPr>
              <w:pBdr>
                <w:top w:val="nil"/>
                <w:left w:val="nil"/>
                <w:bottom w:val="nil"/>
                <w:right w:val="nil"/>
                <w:between w:val="nil"/>
              </w:pBdr>
              <w:tabs>
                <w:tab w:val="left" w:pos="-179"/>
              </w:tabs>
              <w:ind w:left="992" w:right="282" w:hanging="708"/>
              <w:jc w:val="both"/>
              <w:rPr>
                <w:rFonts w:ascii="Arial" w:eastAsia="Arial" w:hAnsi="Arial" w:cs="Arial"/>
                <w:sz w:val="24"/>
                <w:szCs w:val="24"/>
              </w:rPr>
            </w:pPr>
            <w:r>
              <w:rPr>
                <w:rFonts w:ascii="Arial" w:eastAsia="Arial" w:hAnsi="Arial" w:cs="Arial"/>
                <w:sz w:val="24"/>
                <w:szCs w:val="24"/>
              </w:rPr>
              <w:t>Details of any intended use of eAuctions</w:t>
            </w:r>
          </w:p>
          <w:p w14:paraId="38A0CF26" w14:textId="77777777" w:rsidR="00AE48A4" w:rsidRDefault="00AE48A4">
            <w:pPr>
              <w:pBdr>
                <w:top w:val="nil"/>
                <w:left w:val="nil"/>
                <w:bottom w:val="nil"/>
                <w:right w:val="nil"/>
                <w:between w:val="nil"/>
              </w:pBdr>
              <w:tabs>
                <w:tab w:val="left" w:pos="-179"/>
              </w:tabs>
              <w:ind w:left="284" w:right="282"/>
              <w:jc w:val="both"/>
              <w:rPr>
                <w:rFonts w:ascii="Arial" w:eastAsia="Arial" w:hAnsi="Arial" w:cs="Arial"/>
                <w:color w:val="000000"/>
                <w:sz w:val="24"/>
                <w:szCs w:val="24"/>
              </w:rPr>
            </w:pPr>
          </w:p>
        </w:tc>
      </w:tr>
      <w:tr w:rsidR="00AE48A4" w14:paraId="02F95FA8" w14:textId="77777777">
        <w:tc>
          <w:tcPr>
            <w:tcW w:w="2694" w:type="dxa"/>
          </w:tcPr>
          <w:p w14:paraId="4FF304A0"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71" w:type="dxa"/>
          </w:tcPr>
          <w:p w14:paraId="39053F7F" w14:textId="77777777" w:rsidR="00AE48A4" w:rsidRDefault="00AE48A4">
            <w:pPr>
              <w:pBdr>
                <w:top w:val="nil"/>
                <w:left w:val="nil"/>
                <w:bottom w:val="nil"/>
                <w:right w:val="nil"/>
                <w:between w:val="nil"/>
              </w:pBdr>
              <w:tabs>
                <w:tab w:val="left" w:pos="-576"/>
                <w:tab w:val="left" w:pos="144"/>
              </w:tabs>
              <w:spacing w:after="120"/>
              <w:ind w:left="284" w:right="282"/>
              <w:rPr>
                <w:rFonts w:ascii="Arial" w:eastAsia="Arial" w:hAnsi="Arial" w:cs="Arial"/>
                <w:color w:val="000000"/>
                <w:sz w:val="24"/>
                <w:szCs w:val="24"/>
              </w:rPr>
            </w:pPr>
          </w:p>
          <w:p w14:paraId="1961CF05" w14:textId="77777777" w:rsidR="00AE48A4" w:rsidRDefault="007870B9">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584FAB29" w14:textId="77777777" w:rsidR="00AE48A4" w:rsidRDefault="007870B9">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03663484" w14:textId="77777777" w:rsidR="00AE48A4" w:rsidRDefault="007870B9">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AE48A4" w14:paraId="1129105D" w14:textId="77777777">
        <w:tc>
          <w:tcPr>
            <w:tcW w:w="2694" w:type="dxa"/>
          </w:tcPr>
          <w:p w14:paraId="33D7703F" w14:textId="77777777" w:rsidR="00AE48A4" w:rsidRDefault="007870B9">
            <w:pPr>
              <w:pBdr>
                <w:top w:val="nil"/>
                <w:left w:val="nil"/>
                <w:bottom w:val="nil"/>
                <w:right w:val="nil"/>
                <w:between w:val="nil"/>
              </w:pBdr>
              <w:tabs>
                <w:tab w:val="left" w:pos="1134"/>
              </w:tabs>
              <w:spacing w:before="120" w:after="120"/>
              <w:rPr>
                <w:rFonts w:ascii="Arial" w:eastAsia="Arial" w:hAnsi="Arial" w:cs="Arial"/>
                <w:b/>
                <w:color w:val="000000"/>
                <w:sz w:val="24"/>
                <w:szCs w:val="24"/>
              </w:rPr>
            </w:pPr>
            <w:r>
              <w:rPr>
                <w:rFonts w:ascii="Arial" w:eastAsia="Arial" w:hAnsi="Arial" w:cs="Arial"/>
                <w:b/>
                <w:color w:val="000000"/>
                <w:sz w:val="24"/>
                <w:szCs w:val="24"/>
              </w:rPr>
              <w:t>"Supplier's Contract Manager</w:t>
            </w:r>
            <w:r>
              <w:rPr>
                <w:rFonts w:ascii="Arial" w:eastAsia="Arial" w:hAnsi="Arial" w:cs="Arial"/>
                <w:b/>
                <w:sz w:val="24"/>
                <w:szCs w:val="24"/>
              </w:rPr>
              <w:t>”</w:t>
            </w:r>
          </w:p>
        </w:tc>
        <w:tc>
          <w:tcPr>
            <w:tcW w:w="7371" w:type="dxa"/>
          </w:tcPr>
          <w:p w14:paraId="6AF9EDEA" w14:textId="77777777" w:rsidR="00AE48A4" w:rsidRDefault="007870B9">
            <w:pPr>
              <w:pBdr>
                <w:top w:val="nil"/>
                <w:left w:val="nil"/>
                <w:bottom w:val="nil"/>
                <w:right w:val="nil"/>
                <w:between w:val="nil"/>
              </w:pBdr>
              <w:tabs>
                <w:tab w:val="left" w:pos="1134"/>
              </w:tabs>
              <w:spacing w:before="120" w:after="120"/>
              <w:ind w:left="284" w:right="282"/>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AE48A4" w14:paraId="122BFCA2" w14:textId="77777777">
        <w:tc>
          <w:tcPr>
            <w:tcW w:w="2694" w:type="dxa"/>
          </w:tcPr>
          <w:p w14:paraId="6F65780E"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71" w:type="dxa"/>
          </w:tcPr>
          <w:p w14:paraId="22BB9ABD"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AE48A4" w14:paraId="79A03872" w14:textId="77777777">
        <w:tc>
          <w:tcPr>
            <w:tcW w:w="2694" w:type="dxa"/>
          </w:tcPr>
          <w:p w14:paraId="3C87A0A1" w14:textId="77777777" w:rsidR="00AE48A4" w:rsidRDefault="007870B9">
            <w:pPr>
              <w:pBdr>
                <w:top w:val="nil"/>
                <w:left w:val="nil"/>
                <w:bottom w:val="nil"/>
                <w:right w:val="nil"/>
                <w:between w:val="nil"/>
              </w:pBdr>
              <w:spacing w:after="120"/>
              <w:ind w:left="1" w:right="282"/>
              <w:rPr>
                <w:rFonts w:ascii="Arial" w:eastAsia="Arial" w:hAnsi="Arial" w:cs="Arial"/>
                <w:b/>
                <w:color w:val="000000"/>
                <w:sz w:val="24"/>
                <w:szCs w:val="24"/>
              </w:rPr>
            </w:pPr>
            <w:bookmarkStart w:id="11" w:name="_heading=h.gjdgxs" w:colFirst="0" w:colLast="0"/>
            <w:bookmarkEnd w:id="11"/>
            <w:r>
              <w:rPr>
                <w:rFonts w:ascii="Arial" w:eastAsia="Arial" w:hAnsi="Arial" w:cs="Arial"/>
                <w:b/>
                <w:color w:val="000000"/>
                <w:sz w:val="24"/>
                <w:szCs w:val="24"/>
              </w:rPr>
              <w:t>"Supplier Marketing Contact"</w:t>
            </w:r>
          </w:p>
        </w:tc>
        <w:tc>
          <w:tcPr>
            <w:tcW w:w="7371" w:type="dxa"/>
          </w:tcPr>
          <w:p w14:paraId="3A2A08CB"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AE48A4" w14:paraId="025DDD72" w14:textId="77777777">
        <w:tc>
          <w:tcPr>
            <w:tcW w:w="2694" w:type="dxa"/>
          </w:tcPr>
          <w:p w14:paraId="12A2726A"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71" w:type="dxa"/>
          </w:tcPr>
          <w:p w14:paraId="7D0C0FDD"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52C99CCD" w14:textId="77777777" w:rsidR="00AE48A4" w:rsidRDefault="007870B9">
            <w:pPr>
              <w:numPr>
                <w:ilvl w:val="1"/>
                <w:numId w:val="21"/>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Achieve a Milestone by its Milestone Date;</w:t>
            </w:r>
          </w:p>
          <w:p w14:paraId="1B9146B5" w14:textId="77777777" w:rsidR="00AE48A4" w:rsidRDefault="007870B9">
            <w:pPr>
              <w:numPr>
                <w:ilvl w:val="1"/>
                <w:numId w:val="21"/>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provide the Goods and/or Services in accordance with the Service Levels ; and/or</w:t>
            </w:r>
          </w:p>
          <w:p w14:paraId="2F524640" w14:textId="77777777" w:rsidR="00AE48A4" w:rsidRDefault="007870B9">
            <w:pPr>
              <w:numPr>
                <w:ilvl w:val="1"/>
                <w:numId w:val="21"/>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comply with an obligation under a Contract;</w:t>
            </w:r>
          </w:p>
        </w:tc>
      </w:tr>
      <w:tr w:rsidR="00AE48A4" w14:paraId="63B2C197" w14:textId="77777777">
        <w:tc>
          <w:tcPr>
            <w:tcW w:w="2694" w:type="dxa"/>
          </w:tcPr>
          <w:p w14:paraId="660509D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71" w:type="dxa"/>
          </w:tcPr>
          <w:p w14:paraId="6A589757"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AE48A4" w14:paraId="47EF2C58" w14:textId="77777777">
        <w:tc>
          <w:tcPr>
            <w:tcW w:w="2694" w:type="dxa"/>
          </w:tcPr>
          <w:p w14:paraId="5BB9A7A7"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71" w:type="dxa"/>
          </w:tcPr>
          <w:p w14:paraId="7C619DC9"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AE48A4" w14:paraId="02461C5F" w14:textId="77777777">
        <w:tc>
          <w:tcPr>
            <w:tcW w:w="2694" w:type="dxa"/>
          </w:tcPr>
          <w:sdt>
            <w:sdtPr>
              <w:tag w:val="goog_rdk_13"/>
              <w:id w:val="1106003248"/>
            </w:sdtPr>
            <w:sdtEndPr/>
            <w:sdtContent>
              <w:p w14:paraId="3D84FD6B" w14:textId="77777777" w:rsidR="00AE48A4" w:rsidRPr="00A35350" w:rsidRDefault="007870B9" w:rsidP="00A35350">
                <w:pPr>
                  <w:pBdr>
                    <w:top w:val="nil"/>
                    <w:left w:val="nil"/>
                    <w:bottom w:val="nil"/>
                    <w:right w:val="nil"/>
                    <w:between w:val="nil"/>
                  </w:pBdr>
                  <w:spacing w:after="120"/>
                  <w:jc w:val="center"/>
                </w:pPr>
                <w:r>
                  <w:rPr>
                    <w:rFonts w:ascii="Arial" w:eastAsia="Arial" w:hAnsi="Arial" w:cs="Arial"/>
                    <w:b/>
                    <w:color w:val="000000"/>
                    <w:sz w:val="24"/>
                    <w:szCs w:val="24"/>
                  </w:rPr>
                  <w:t>"Supplier Staff"</w:t>
                </w:r>
                <w:sdt>
                  <w:sdtPr>
                    <w:tag w:val="goog_rdk_12"/>
                    <w:id w:val="-319964343"/>
                  </w:sdtPr>
                  <w:sdtEndPr/>
                  <w:sdtContent/>
                </w:sdt>
              </w:p>
            </w:sdtContent>
          </w:sdt>
          <w:sdt>
            <w:sdtPr>
              <w:tag w:val="goog_rdk_15"/>
              <w:id w:val="1121731693"/>
            </w:sdtPr>
            <w:sdtEndPr/>
            <w:sdtContent>
              <w:p w14:paraId="31FAB65B" w14:textId="77777777" w:rsidR="00AE48A4" w:rsidRPr="00A35350" w:rsidRDefault="004231AD" w:rsidP="00A35350">
                <w:pPr>
                  <w:pBdr>
                    <w:top w:val="nil"/>
                    <w:left w:val="nil"/>
                    <w:bottom w:val="nil"/>
                    <w:right w:val="nil"/>
                    <w:between w:val="nil"/>
                  </w:pBdr>
                  <w:spacing w:after="120"/>
                  <w:jc w:val="center"/>
                </w:pPr>
                <w:sdt>
                  <w:sdtPr>
                    <w:tag w:val="goog_rdk_14"/>
                    <w:id w:val="-1759598213"/>
                  </w:sdtPr>
                  <w:sdtEndPr/>
                  <w:sdtContent>
                    <w:r w:rsidR="007870B9">
                      <w:rPr>
                        <w:rFonts w:ascii="Arial" w:eastAsia="Arial" w:hAnsi="Arial" w:cs="Arial"/>
                        <w:b/>
                        <w:color w:val="000000"/>
                        <w:sz w:val="24"/>
                        <w:szCs w:val="24"/>
                      </w:rPr>
                      <w:t>or</w:t>
                    </w:r>
                  </w:sdtContent>
                </w:sdt>
              </w:p>
            </w:sdtContent>
          </w:sdt>
          <w:sdt>
            <w:sdtPr>
              <w:tag w:val="goog_rdk_17"/>
              <w:id w:val="-240872413"/>
            </w:sdtPr>
            <w:sdtEndPr/>
            <w:sdtContent>
              <w:p w14:paraId="7A329BA5" w14:textId="77777777" w:rsidR="00AE48A4" w:rsidRPr="00A35350" w:rsidRDefault="004231AD" w:rsidP="00A35350">
                <w:pPr>
                  <w:pBdr>
                    <w:top w:val="nil"/>
                    <w:left w:val="nil"/>
                    <w:bottom w:val="nil"/>
                    <w:right w:val="nil"/>
                    <w:between w:val="nil"/>
                  </w:pBdr>
                  <w:spacing w:after="120"/>
                  <w:jc w:val="center"/>
                </w:pPr>
                <w:sdt>
                  <w:sdtPr>
                    <w:tag w:val="goog_rdk_16"/>
                    <w:id w:val="1345599530"/>
                  </w:sdtPr>
                  <w:sdtEndPr/>
                  <w:sdtContent>
                    <w:r w:rsidR="007870B9">
                      <w:rPr>
                        <w:rFonts w:ascii="Arial" w:eastAsia="Arial" w:hAnsi="Arial" w:cs="Arial"/>
                        <w:b/>
                        <w:color w:val="000000"/>
                        <w:sz w:val="24"/>
                        <w:szCs w:val="24"/>
                      </w:rPr>
                      <w:t>“Personnel”</w:t>
                    </w:r>
                  </w:sdtContent>
                </w:sdt>
              </w:p>
            </w:sdtContent>
          </w:sdt>
        </w:tc>
        <w:tc>
          <w:tcPr>
            <w:tcW w:w="7371" w:type="dxa"/>
          </w:tcPr>
          <w:p w14:paraId="0289F9F0"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AE48A4" w14:paraId="2DBB2B4B" w14:textId="77777777">
        <w:tc>
          <w:tcPr>
            <w:tcW w:w="2694" w:type="dxa"/>
          </w:tcPr>
          <w:p w14:paraId="56BB141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71" w:type="dxa"/>
          </w:tcPr>
          <w:p w14:paraId="61FFCF28"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AE48A4" w14:paraId="2C0122D6" w14:textId="77777777">
        <w:tc>
          <w:tcPr>
            <w:tcW w:w="2694" w:type="dxa"/>
            <w:vAlign w:val="center"/>
          </w:tcPr>
          <w:p w14:paraId="00789618" w14:textId="77777777" w:rsidR="00AE48A4" w:rsidRDefault="007870B9">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t>"Target Cost Pricing Matrix"</w:t>
            </w:r>
          </w:p>
        </w:tc>
        <w:tc>
          <w:tcPr>
            <w:tcW w:w="7371" w:type="dxa"/>
            <w:vAlign w:val="center"/>
          </w:tcPr>
          <w:p w14:paraId="2D22D2E3" w14:textId="77777777" w:rsidR="00AE48A4" w:rsidRDefault="007870B9">
            <w:pPr>
              <w:pBdr>
                <w:top w:val="nil"/>
                <w:left w:val="nil"/>
                <w:bottom w:val="nil"/>
                <w:right w:val="nil"/>
                <w:between w:val="nil"/>
              </w:pBdr>
              <w:tabs>
                <w:tab w:val="left" w:pos="-179"/>
              </w:tabs>
              <w:ind w:left="284" w:right="282"/>
              <w:jc w:val="both"/>
              <w:rPr>
                <w:rFonts w:ascii="Arial" w:eastAsia="Arial" w:hAnsi="Arial" w:cs="Arial"/>
                <w:color w:val="000000"/>
                <w:sz w:val="24"/>
                <w:szCs w:val="24"/>
              </w:rPr>
            </w:pPr>
            <w:r>
              <w:rPr>
                <w:rFonts w:ascii="Arial" w:eastAsia="Arial" w:hAnsi="Arial" w:cs="Arial"/>
                <w:sz w:val="24"/>
                <w:szCs w:val="24"/>
              </w:rPr>
              <w:t>the spreadsheet setting out details of the Target Cost Charges which is set out in the Order Form and will be provided by the Buyer at Further Competition;</w:t>
            </w:r>
          </w:p>
        </w:tc>
      </w:tr>
      <w:tr w:rsidR="00AE48A4" w14:paraId="286F9481" w14:textId="77777777">
        <w:tc>
          <w:tcPr>
            <w:tcW w:w="2694" w:type="dxa"/>
            <w:vAlign w:val="center"/>
          </w:tcPr>
          <w:p w14:paraId="42A23EF3" w14:textId="77777777" w:rsidR="00AE48A4" w:rsidRDefault="007870B9">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t>"Target Costs"</w:t>
            </w:r>
          </w:p>
        </w:tc>
        <w:tc>
          <w:tcPr>
            <w:tcW w:w="7371" w:type="dxa"/>
            <w:vAlign w:val="center"/>
          </w:tcPr>
          <w:p w14:paraId="6555D23E" w14:textId="77777777" w:rsidR="00AE48A4" w:rsidRDefault="007870B9">
            <w:pPr>
              <w:pBdr>
                <w:top w:val="nil"/>
                <w:left w:val="nil"/>
                <w:bottom w:val="nil"/>
                <w:right w:val="nil"/>
                <w:between w:val="nil"/>
              </w:pBdr>
              <w:tabs>
                <w:tab w:val="left" w:pos="-179"/>
              </w:tabs>
              <w:ind w:left="284" w:right="282"/>
              <w:jc w:val="both"/>
              <w:rPr>
                <w:rFonts w:ascii="Arial" w:eastAsia="Arial" w:hAnsi="Arial" w:cs="Arial"/>
                <w:color w:val="000000"/>
                <w:sz w:val="24"/>
                <w:szCs w:val="24"/>
              </w:rPr>
            </w:pPr>
            <w:r>
              <w:rPr>
                <w:rFonts w:ascii="Arial" w:eastAsia="Arial" w:hAnsi="Arial" w:cs="Arial"/>
                <w:sz w:val="24"/>
                <w:szCs w:val="24"/>
              </w:rPr>
              <w:t>those costs which are recoverable in accordance with this Call-Off Contract where the target cost pricing option is selected in the Order Form;</w:t>
            </w:r>
          </w:p>
        </w:tc>
      </w:tr>
      <w:tr w:rsidR="00AE48A4" w14:paraId="0FF582A1" w14:textId="77777777">
        <w:tc>
          <w:tcPr>
            <w:tcW w:w="2694" w:type="dxa"/>
            <w:vAlign w:val="center"/>
          </w:tcPr>
          <w:p w14:paraId="5BA0D5A1" w14:textId="77777777" w:rsidR="00AE48A4" w:rsidRDefault="007870B9">
            <w:pPr>
              <w:pBdr>
                <w:top w:val="nil"/>
                <w:left w:val="nil"/>
                <w:bottom w:val="nil"/>
                <w:right w:val="nil"/>
                <w:between w:val="nil"/>
              </w:pBdr>
              <w:rPr>
                <w:rFonts w:ascii="Arial" w:eastAsia="Arial" w:hAnsi="Arial" w:cs="Arial"/>
                <w:b/>
                <w:color w:val="000000"/>
                <w:sz w:val="24"/>
                <w:szCs w:val="24"/>
              </w:rPr>
            </w:pPr>
            <w:r>
              <w:rPr>
                <w:rFonts w:ascii="Arial" w:eastAsia="Arial" w:hAnsi="Arial" w:cs="Arial"/>
                <w:b/>
                <w:sz w:val="24"/>
                <w:szCs w:val="24"/>
              </w:rPr>
              <w:t>"Target Price"</w:t>
            </w:r>
          </w:p>
        </w:tc>
        <w:tc>
          <w:tcPr>
            <w:tcW w:w="7371" w:type="dxa"/>
            <w:vAlign w:val="center"/>
          </w:tcPr>
          <w:p w14:paraId="4430673E" w14:textId="77777777" w:rsidR="00AE48A4" w:rsidRDefault="007870B9">
            <w:pPr>
              <w:pBdr>
                <w:top w:val="nil"/>
                <w:left w:val="nil"/>
                <w:bottom w:val="nil"/>
                <w:right w:val="nil"/>
                <w:between w:val="nil"/>
              </w:pBdr>
              <w:tabs>
                <w:tab w:val="left" w:pos="-179"/>
              </w:tabs>
              <w:ind w:left="284" w:right="282"/>
              <w:jc w:val="both"/>
              <w:rPr>
                <w:rFonts w:ascii="Arial" w:eastAsia="Arial" w:hAnsi="Arial" w:cs="Arial"/>
                <w:color w:val="000000"/>
                <w:sz w:val="24"/>
                <w:szCs w:val="24"/>
              </w:rPr>
            </w:pPr>
            <w:r>
              <w:rPr>
                <w:rFonts w:ascii="Arial" w:eastAsia="Arial" w:hAnsi="Arial" w:cs="Arial"/>
                <w:sz w:val="24"/>
                <w:szCs w:val="24"/>
              </w:rPr>
              <w:t>the price which is payable where the target cost pricing option is selected in the Order Form;</w:t>
            </w:r>
          </w:p>
        </w:tc>
      </w:tr>
      <w:tr w:rsidR="00AE48A4" w14:paraId="0F4CC1AC" w14:textId="77777777">
        <w:tc>
          <w:tcPr>
            <w:tcW w:w="2694" w:type="dxa"/>
          </w:tcPr>
          <w:sdt>
            <w:sdtPr>
              <w:tag w:val="goog_rdk_19"/>
              <w:id w:val="863180408"/>
            </w:sdtPr>
            <w:sdtEndPr/>
            <w:sdtContent>
              <w:p w14:paraId="58A10A71"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“Tax”</w:t>
                </w:r>
                <w:sdt>
                  <w:sdtPr>
                    <w:tag w:val="goog_rdk_18"/>
                    <w:id w:val="1386840747"/>
                  </w:sdtPr>
                  <w:sdtEndPr/>
                  <w:sdtContent/>
                </w:sdt>
              </w:p>
            </w:sdtContent>
          </w:sdt>
          <w:sdt>
            <w:sdtPr>
              <w:tag w:val="goog_rdk_22"/>
              <w:id w:val="-43601776"/>
            </w:sdtPr>
            <w:sdtEndPr/>
            <w:sdtContent>
              <w:p w14:paraId="351A747B" w14:textId="77777777" w:rsidR="00AE48A4" w:rsidRPr="00A35350" w:rsidRDefault="004231AD" w:rsidP="00A35350">
                <w:pPr>
                  <w:pBdr>
                    <w:top w:val="nil"/>
                    <w:left w:val="nil"/>
                    <w:bottom w:val="nil"/>
                    <w:right w:val="nil"/>
                    <w:between w:val="nil"/>
                  </w:pBdr>
                </w:pPr>
                <w:sdt>
                  <w:sdtPr>
                    <w:tag w:val="goog_rdk_20"/>
                    <w:id w:val="2121342723"/>
                  </w:sdtPr>
                  <w:sdtEndPr/>
                  <w:sdtContent>
                    <w:sdt>
                      <w:sdtPr>
                        <w:tag w:val="goog_rdk_21"/>
                        <w:id w:val="1037472850"/>
                      </w:sdtPr>
                      <w:sdtEndPr/>
                      <w:sdtContent/>
                    </w:sdt>
                  </w:sdtContent>
                </w:sdt>
              </w:p>
            </w:sdtContent>
          </w:sdt>
          <w:sdt>
            <w:sdtPr>
              <w:tag w:val="goog_rdk_25"/>
              <w:id w:val="-481393970"/>
            </w:sdtPr>
            <w:sdtEndPr/>
            <w:sdtContent>
              <w:p w14:paraId="52F36DF2" w14:textId="77777777" w:rsidR="00AE48A4" w:rsidRPr="00A35350" w:rsidRDefault="004231AD" w:rsidP="00A35350">
                <w:pPr>
                  <w:pBdr>
                    <w:top w:val="nil"/>
                    <w:left w:val="nil"/>
                    <w:bottom w:val="nil"/>
                    <w:right w:val="nil"/>
                    <w:between w:val="nil"/>
                  </w:pBdr>
                </w:pPr>
                <w:sdt>
                  <w:sdtPr>
                    <w:tag w:val="goog_rdk_23"/>
                    <w:id w:val="1356915977"/>
                  </w:sdtPr>
                  <w:sdtEndPr/>
                  <w:sdtContent>
                    <w:sdt>
                      <w:sdtPr>
                        <w:tag w:val="goog_rdk_24"/>
                        <w:id w:val="-550533070"/>
                      </w:sdtPr>
                      <w:sdtEndPr/>
                      <w:sdtContent/>
                    </w:sdt>
                  </w:sdtContent>
                </w:sdt>
              </w:p>
            </w:sdtContent>
          </w:sdt>
          <w:sdt>
            <w:sdtPr>
              <w:tag w:val="goog_rdk_28"/>
              <w:id w:val="81888407"/>
            </w:sdtPr>
            <w:sdtEndPr/>
            <w:sdtContent>
              <w:p w14:paraId="5FCDBFE5" w14:textId="77777777" w:rsidR="00AE48A4" w:rsidRPr="00A35350" w:rsidRDefault="004231AD" w:rsidP="00A35350">
                <w:pPr>
                  <w:pBdr>
                    <w:top w:val="nil"/>
                    <w:left w:val="nil"/>
                    <w:bottom w:val="nil"/>
                    <w:right w:val="nil"/>
                    <w:between w:val="nil"/>
                  </w:pBdr>
                </w:pPr>
                <w:sdt>
                  <w:sdtPr>
                    <w:tag w:val="goog_rdk_26"/>
                    <w:id w:val="-892572763"/>
                  </w:sdtPr>
                  <w:sdtEndPr/>
                  <w:sdtContent>
                    <w:sdt>
                      <w:sdtPr>
                        <w:tag w:val="goog_rdk_27"/>
                        <w:id w:val="-2025308699"/>
                      </w:sdtPr>
                      <w:sdtEndPr/>
                      <w:sdtContent/>
                    </w:sdt>
                  </w:sdtContent>
                </w:sdt>
              </w:p>
            </w:sdtContent>
          </w:sdt>
          <w:sdt>
            <w:sdtPr>
              <w:tag w:val="goog_rdk_31"/>
              <w:id w:val="151340184"/>
            </w:sdtPr>
            <w:sdtEndPr/>
            <w:sdtContent>
              <w:p w14:paraId="73478C01" w14:textId="77777777" w:rsidR="00AE48A4" w:rsidRPr="00A35350" w:rsidRDefault="004231AD" w:rsidP="00A35350">
                <w:pPr>
                  <w:pBdr>
                    <w:top w:val="nil"/>
                    <w:left w:val="nil"/>
                    <w:bottom w:val="nil"/>
                    <w:right w:val="nil"/>
                    <w:between w:val="nil"/>
                  </w:pBdr>
                </w:pPr>
                <w:sdt>
                  <w:sdtPr>
                    <w:tag w:val="goog_rdk_29"/>
                    <w:id w:val="1860228707"/>
                  </w:sdtPr>
                  <w:sdtEndPr/>
                  <w:sdtContent>
                    <w:sdt>
                      <w:sdtPr>
                        <w:tag w:val="goog_rdk_30"/>
                        <w:id w:val="72027001"/>
                      </w:sdtPr>
                      <w:sdtEndPr/>
                      <w:sdtContent/>
                    </w:sdt>
                  </w:sdtContent>
                </w:sdt>
              </w:p>
            </w:sdtContent>
          </w:sdt>
          <w:sdt>
            <w:sdtPr>
              <w:tag w:val="goog_rdk_34"/>
              <w:id w:val="-841092378"/>
            </w:sdtPr>
            <w:sdtEndPr/>
            <w:sdtContent>
              <w:p w14:paraId="1AD2FE13" w14:textId="77777777" w:rsidR="00AE48A4" w:rsidRPr="00A35350" w:rsidRDefault="004231AD" w:rsidP="00A35350">
                <w:pPr>
                  <w:pBdr>
                    <w:top w:val="nil"/>
                    <w:left w:val="nil"/>
                    <w:bottom w:val="nil"/>
                    <w:right w:val="nil"/>
                    <w:between w:val="nil"/>
                  </w:pBdr>
                </w:pPr>
                <w:sdt>
                  <w:sdtPr>
                    <w:tag w:val="goog_rdk_32"/>
                    <w:id w:val="-1459797367"/>
                  </w:sdtPr>
                  <w:sdtEndPr/>
                  <w:sdtContent>
                    <w:sdt>
                      <w:sdtPr>
                        <w:tag w:val="goog_rdk_33"/>
                        <w:id w:val="-579679198"/>
                      </w:sdtPr>
                      <w:sdtEndPr/>
                      <w:sdtContent/>
                    </w:sdt>
                  </w:sdtContent>
                </w:sdt>
              </w:p>
            </w:sdtContent>
          </w:sdt>
          <w:sdt>
            <w:sdtPr>
              <w:tag w:val="goog_rdk_37"/>
              <w:id w:val="1239752533"/>
            </w:sdtPr>
            <w:sdtEndPr/>
            <w:sdtContent>
              <w:p w14:paraId="2B69CE2F" w14:textId="77777777" w:rsidR="00AE48A4" w:rsidRPr="00A35350" w:rsidRDefault="004231AD" w:rsidP="00A35350">
                <w:pPr>
                  <w:pBdr>
                    <w:top w:val="nil"/>
                    <w:left w:val="nil"/>
                    <w:bottom w:val="nil"/>
                    <w:right w:val="nil"/>
                    <w:between w:val="nil"/>
                  </w:pBdr>
                </w:pPr>
                <w:sdt>
                  <w:sdtPr>
                    <w:tag w:val="goog_rdk_35"/>
                    <w:id w:val="256413340"/>
                  </w:sdtPr>
                  <w:sdtEndPr/>
                  <w:sdtContent>
                    <w:sdt>
                      <w:sdtPr>
                        <w:tag w:val="goog_rdk_36"/>
                        <w:id w:val="-666637393"/>
                      </w:sdtPr>
                      <w:sdtEndPr/>
                      <w:sdtContent/>
                    </w:sdt>
                  </w:sdtContent>
                </w:sdt>
              </w:p>
            </w:sdtContent>
          </w:sdt>
          <w:sdt>
            <w:sdtPr>
              <w:tag w:val="goog_rdk_39"/>
              <w:id w:val="-2121366575"/>
            </w:sdtPr>
            <w:sdtEndPr/>
            <w:sdtContent>
              <w:p w14:paraId="1517AC28" w14:textId="77777777" w:rsidR="00AE48A4" w:rsidRDefault="004231AD">
                <w:pPr>
                  <w:rPr>
                    <w:rFonts w:ascii="Arial" w:eastAsia="Arial" w:hAnsi="Arial" w:cs="Arial"/>
                    <w:sz w:val="24"/>
                    <w:szCs w:val="24"/>
                  </w:rPr>
                </w:pPr>
                <w:sdt>
                  <w:sdtPr>
                    <w:tag w:val="goog_rdk_38"/>
                    <w:id w:val="1114179012"/>
                  </w:sdtPr>
                  <w:sdtEndPr/>
                  <w:sdtContent/>
                </w:sdt>
              </w:p>
            </w:sdtContent>
          </w:sdt>
          <w:sdt>
            <w:sdtPr>
              <w:tag w:val="goog_rdk_41"/>
              <w:id w:val="1942567790"/>
            </w:sdtPr>
            <w:sdtEndPr/>
            <w:sdtContent>
              <w:p w14:paraId="48342E28" w14:textId="77777777" w:rsidR="00AE48A4" w:rsidRDefault="004231AD">
                <w:pPr>
                  <w:rPr>
                    <w:rFonts w:ascii="Arial" w:eastAsia="Arial" w:hAnsi="Arial" w:cs="Arial"/>
                    <w:sz w:val="24"/>
                    <w:szCs w:val="24"/>
                  </w:rPr>
                </w:pPr>
                <w:sdt>
                  <w:sdtPr>
                    <w:tag w:val="goog_rdk_40"/>
                    <w:id w:val="1216856266"/>
                  </w:sdtPr>
                  <w:sdtEndPr/>
                  <w:sdtContent/>
                </w:sdt>
              </w:p>
            </w:sdtContent>
          </w:sdt>
          <w:sdt>
            <w:sdtPr>
              <w:tag w:val="goog_rdk_43"/>
              <w:id w:val="-788283933"/>
            </w:sdtPr>
            <w:sdtEndPr/>
            <w:sdtContent>
              <w:p w14:paraId="14DB9425" w14:textId="77777777" w:rsidR="00AE48A4" w:rsidRDefault="004231AD">
                <w:pPr>
                  <w:rPr>
                    <w:rFonts w:ascii="Arial" w:eastAsia="Arial" w:hAnsi="Arial" w:cs="Arial"/>
                    <w:sz w:val="24"/>
                    <w:szCs w:val="24"/>
                  </w:rPr>
                </w:pPr>
                <w:sdt>
                  <w:sdtPr>
                    <w:tag w:val="goog_rdk_42"/>
                    <w:id w:val="906431976"/>
                  </w:sdtPr>
                  <w:sdtEndPr/>
                  <w:sdtContent/>
                </w:sdt>
              </w:p>
            </w:sdtContent>
          </w:sdt>
          <w:sdt>
            <w:sdtPr>
              <w:tag w:val="goog_rdk_45"/>
              <w:id w:val="-715812892"/>
            </w:sdtPr>
            <w:sdtEndPr/>
            <w:sdtContent>
              <w:p w14:paraId="46CEFA3A" w14:textId="77777777" w:rsidR="00AE48A4" w:rsidRDefault="004231AD">
                <w:pPr>
                  <w:rPr>
                    <w:rFonts w:ascii="Arial" w:eastAsia="Arial" w:hAnsi="Arial" w:cs="Arial"/>
                    <w:sz w:val="24"/>
                    <w:szCs w:val="24"/>
                  </w:rPr>
                </w:pPr>
                <w:sdt>
                  <w:sdtPr>
                    <w:tag w:val="goog_rdk_44"/>
                    <w:id w:val="337274951"/>
                  </w:sdtPr>
                  <w:sdtEndPr/>
                  <w:sdtContent/>
                </w:sdt>
              </w:p>
            </w:sdtContent>
          </w:sdt>
          <w:sdt>
            <w:sdtPr>
              <w:tag w:val="goog_rdk_47"/>
              <w:id w:val="-1016543372"/>
            </w:sdtPr>
            <w:sdtEndPr/>
            <w:sdtContent>
              <w:p w14:paraId="0D62520C" w14:textId="77777777" w:rsidR="00AE48A4" w:rsidRDefault="004231AD">
                <w:pPr>
                  <w:rPr>
                    <w:rFonts w:ascii="Arial" w:eastAsia="Arial" w:hAnsi="Arial" w:cs="Arial"/>
                    <w:sz w:val="24"/>
                    <w:szCs w:val="24"/>
                  </w:rPr>
                </w:pPr>
                <w:sdt>
                  <w:sdtPr>
                    <w:tag w:val="goog_rdk_46"/>
                    <w:id w:val="2131365939"/>
                  </w:sdtPr>
                  <w:sdtEndPr/>
                  <w:sdtContent/>
                </w:sdt>
              </w:p>
            </w:sdtContent>
          </w:sdt>
          <w:sdt>
            <w:sdtPr>
              <w:tag w:val="goog_rdk_50"/>
              <w:id w:val="-692228634"/>
            </w:sdtPr>
            <w:sdtEndPr/>
            <w:sdtContent>
              <w:p w14:paraId="0FF25B12" w14:textId="77777777" w:rsidR="00AE48A4" w:rsidRPr="00A35350" w:rsidRDefault="004231AD" w:rsidP="00A35350">
                <w:pPr>
                  <w:pBdr>
                    <w:top w:val="nil"/>
                    <w:left w:val="nil"/>
                    <w:bottom w:val="nil"/>
                    <w:right w:val="nil"/>
                    <w:between w:val="nil"/>
                  </w:pBdr>
                </w:pPr>
                <w:sdt>
                  <w:sdtPr>
                    <w:tag w:val="goog_rdk_48"/>
                    <w:id w:val="220337111"/>
                  </w:sdtPr>
                  <w:sdtEndPr/>
                  <w:sdtContent>
                    <w:r w:rsidR="007870B9">
                      <w:rPr>
                        <w:rFonts w:ascii="Arial" w:eastAsia="Arial" w:hAnsi="Arial" w:cs="Arial"/>
                        <w:sz w:val="24"/>
                        <w:szCs w:val="24"/>
                      </w:rPr>
                      <w:tab/>
                    </w:r>
                  </w:sdtContent>
                </w:sdt>
                <w:sdt>
                  <w:sdtPr>
                    <w:tag w:val="goog_rdk_49"/>
                    <w:id w:val="1490447655"/>
                  </w:sdtPr>
                  <w:sdtEndPr/>
                  <w:sdtContent/>
                </w:sdt>
              </w:p>
            </w:sdtContent>
          </w:sdt>
        </w:tc>
        <w:tc>
          <w:tcPr>
            <w:tcW w:w="7371" w:type="dxa"/>
          </w:tcPr>
          <w:p w14:paraId="5F9C8AAB" w14:textId="77777777" w:rsidR="00AE48A4" w:rsidRDefault="007870B9">
            <w:pPr>
              <w:numPr>
                <w:ilvl w:val="0"/>
                <w:numId w:val="25"/>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14:paraId="1380A6C1" w14:textId="77777777" w:rsidR="00AE48A4" w:rsidRDefault="007870B9">
            <w:pPr>
              <w:numPr>
                <w:ilvl w:val="0"/>
                <w:numId w:val="25"/>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14:paraId="4989EB6A" w14:textId="77777777" w:rsidR="00AE48A4" w:rsidRDefault="007870B9">
            <w:pPr>
              <w:numPr>
                <w:ilvl w:val="0"/>
                <w:numId w:val="25"/>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4B192F47" w14:textId="77777777" w:rsidR="00AE48A4" w:rsidRDefault="007870B9">
            <w:pPr>
              <w:numPr>
                <w:ilvl w:val="0"/>
                <w:numId w:val="25"/>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14:paraId="2037949B"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AE48A4" w14:paraId="3D6F2783" w14:textId="77777777">
        <w:tc>
          <w:tcPr>
            <w:tcW w:w="2694" w:type="dxa"/>
          </w:tcPr>
          <w:p w14:paraId="0EAEA247"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71" w:type="dxa"/>
          </w:tcPr>
          <w:p w14:paraId="5C943982"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AE48A4" w14:paraId="715FD5C4" w14:textId="77777777">
        <w:tc>
          <w:tcPr>
            <w:tcW w:w="2694" w:type="dxa"/>
          </w:tcPr>
          <w:p w14:paraId="6C4BAD05"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Issue"</w:t>
            </w:r>
          </w:p>
        </w:tc>
        <w:tc>
          <w:tcPr>
            <w:tcW w:w="7371" w:type="dxa"/>
          </w:tcPr>
          <w:p w14:paraId="2E399041"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AE48A4" w14:paraId="4E4F1D9F" w14:textId="77777777">
        <w:tc>
          <w:tcPr>
            <w:tcW w:w="2694" w:type="dxa"/>
          </w:tcPr>
          <w:p w14:paraId="0498BD5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Plan"</w:t>
            </w:r>
          </w:p>
        </w:tc>
        <w:tc>
          <w:tcPr>
            <w:tcW w:w="7371" w:type="dxa"/>
          </w:tcPr>
          <w:p w14:paraId="72A44CE7"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plan:</w:t>
            </w:r>
          </w:p>
          <w:p w14:paraId="242730C2" w14:textId="77777777" w:rsidR="00AE48A4" w:rsidRDefault="007870B9">
            <w:pPr>
              <w:numPr>
                <w:ilvl w:val="1"/>
                <w:numId w:val="23"/>
              </w:numPr>
              <w:pBdr>
                <w:top w:val="nil"/>
                <w:left w:val="nil"/>
                <w:bottom w:val="nil"/>
                <w:right w:val="nil"/>
                <w:between w:val="nil"/>
              </w:pBdr>
              <w:tabs>
                <w:tab w:val="left" w:pos="-576"/>
                <w:tab w:val="left" w:pos="141"/>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0E863941" w14:textId="77777777" w:rsidR="00AE48A4" w:rsidRDefault="007870B9">
            <w:pPr>
              <w:numPr>
                <w:ilvl w:val="1"/>
                <w:numId w:val="23"/>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AE48A4" w14:paraId="37C08B23" w14:textId="77777777">
        <w:tc>
          <w:tcPr>
            <w:tcW w:w="2694" w:type="dxa"/>
          </w:tcPr>
          <w:p w14:paraId="4C3040A4"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"Tests "</w:t>
            </w:r>
          </w:p>
        </w:tc>
        <w:tc>
          <w:tcPr>
            <w:tcW w:w="7371" w:type="dxa"/>
          </w:tcPr>
          <w:p w14:paraId="722CB249"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AE48A4" w14:paraId="58910914" w14:textId="77777777">
        <w:tc>
          <w:tcPr>
            <w:tcW w:w="2694" w:type="dxa"/>
          </w:tcPr>
          <w:p w14:paraId="70A697DA"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71" w:type="dxa"/>
          </w:tcPr>
          <w:p w14:paraId="421C73BE"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AE48A4" w14:paraId="3798377F" w14:textId="77777777">
        <w:tc>
          <w:tcPr>
            <w:tcW w:w="2694" w:type="dxa"/>
            <w:vAlign w:val="center"/>
          </w:tcPr>
          <w:p w14:paraId="4F1621E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One Billable Works"</w:t>
            </w:r>
          </w:p>
        </w:tc>
        <w:tc>
          <w:tcPr>
            <w:tcW w:w="7371" w:type="dxa"/>
            <w:vAlign w:val="center"/>
          </w:tcPr>
          <w:p w14:paraId="1F205CE3"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AE48A4" w14:paraId="10AAFC3B" w14:textId="77777777">
        <w:tc>
          <w:tcPr>
            <w:tcW w:w="2694" w:type="dxa"/>
            <w:vAlign w:val="center"/>
          </w:tcPr>
          <w:p w14:paraId="6595E477"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Two Billable Works"</w:t>
            </w:r>
          </w:p>
        </w:tc>
        <w:tc>
          <w:tcPr>
            <w:tcW w:w="7371" w:type="dxa"/>
            <w:vAlign w:val="center"/>
          </w:tcPr>
          <w:p w14:paraId="426AA78F"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AE48A4" w14:paraId="6B3F4317" w14:textId="77777777">
        <w:tc>
          <w:tcPr>
            <w:tcW w:w="2694" w:type="dxa"/>
            <w:vAlign w:val="center"/>
          </w:tcPr>
          <w:p w14:paraId="0A9B30C3"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Three Billable Works"</w:t>
            </w:r>
          </w:p>
        </w:tc>
        <w:tc>
          <w:tcPr>
            <w:tcW w:w="7371" w:type="dxa"/>
            <w:vAlign w:val="center"/>
          </w:tcPr>
          <w:p w14:paraId="7EAA6DB2"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AE48A4" w14:paraId="3D812529" w14:textId="77777777">
        <w:tc>
          <w:tcPr>
            <w:tcW w:w="2694" w:type="dxa"/>
            <w:vAlign w:val="center"/>
          </w:tcPr>
          <w:p w14:paraId="74FDCC41"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Four Billable Works"</w:t>
            </w:r>
          </w:p>
        </w:tc>
        <w:tc>
          <w:tcPr>
            <w:tcW w:w="7371" w:type="dxa"/>
            <w:vAlign w:val="center"/>
          </w:tcPr>
          <w:p w14:paraId="4791C00A"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AE48A4" w14:paraId="12D52299" w14:textId="77777777">
        <w:tc>
          <w:tcPr>
            <w:tcW w:w="2694" w:type="dxa"/>
            <w:vAlign w:val="center"/>
          </w:tcPr>
          <w:p w14:paraId="1E7B7475"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“Total Contract Value”</w:t>
            </w:r>
          </w:p>
        </w:tc>
        <w:tc>
          <w:tcPr>
            <w:tcW w:w="7371" w:type="dxa"/>
            <w:vAlign w:val="center"/>
          </w:tcPr>
          <w:p w14:paraId="012F68D3"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Has the same meaning as “Charges”</w:t>
            </w:r>
          </w:p>
        </w:tc>
      </w:tr>
      <w:tr w:rsidR="00AE48A4" w14:paraId="3C5C294E" w14:textId="77777777">
        <w:tc>
          <w:tcPr>
            <w:tcW w:w="2694" w:type="dxa"/>
          </w:tcPr>
          <w:p w14:paraId="159D070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71" w:type="dxa"/>
          </w:tcPr>
          <w:p w14:paraId="442436EE"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AE48A4" w14:paraId="32F941A9" w14:textId="77777777">
        <w:tc>
          <w:tcPr>
            <w:tcW w:w="2694" w:type="dxa"/>
          </w:tcPr>
          <w:p w14:paraId="36A97997" w14:textId="77777777" w:rsidR="00AE48A4" w:rsidRDefault="007870B9">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71" w:type="dxa"/>
          </w:tcPr>
          <w:p w14:paraId="1EAA710C" w14:textId="77777777" w:rsidR="00AE48A4" w:rsidRDefault="007870B9">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0BBF8F03" w14:textId="77777777" w:rsidR="00AE48A4" w:rsidRDefault="007870B9">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4EDE1BAA" w14:textId="77777777" w:rsidR="00AE48A4" w:rsidRDefault="007870B9">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39D81DBA" w14:textId="77777777" w:rsidR="00AE48A4" w:rsidRDefault="00AE48A4">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p>
        </w:tc>
      </w:tr>
      <w:tr w:rsidR="00AE48A4" w14:paraId="187D6DA0" w14:textId="77777777">
        <w:tc>
          <w:tcPr>
            <w:tcW w:w="2694" w:type="dxa"/>
          </w:tcPr>
          <w:p w14:paraId="1F58C91D"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71" w:type="dxa"/>
          </w:tcPr>
          <w:p w14:paraId="2C281369"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AE48A4" w14:paraId="09DD52F5" w14:textId="77777777">
        <w:tc>
          <w:tcPr>
            <w:tcW w:w="2694" w:type="dxa"/>
          </w:tcPr>
          <w:p w14:paraId="1EE35BBC"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w:t>
            </w:r>
          </w:p>
        </w:tc>
        <w:tc>
          <w:tcPr>
            <w:tcW w:w="7371" w:type="dxa"/>
          </w:tcPr>
          <w:p w14:paraId="1342EF26" w14:textId="77777777" w:rsidR="00AE48A4" w:rsidRDefault="007870B9">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change to a Core Terms Contract;</w:t>
            </w:r>
          </w:p>
        </w:tc>
      </w:tr>
      <w:tr w:rsidR="00AE48A4" w14:paraId="34EF1D31" w14:textId="77777777">
        <w:tc>
          <w:tcPr>
            <w:tcW w:w="2694" w:type="dxa"/>
          </w:tcPr>
          <w:p w14:paraId="0AC445CB"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Form"</w:t>
            </w:r>
          </w:p>
        </w:tc>
        <w:tc>
          <w:tcPr>
            <w:tcW w:w="7371" w:type="dxa"/>
          </w:tcPr>
          <w:p w14:paraId="26B6267C" w14:textId="77777777" w:rsidR="00AE48A4" w:rsidRDefault="007870B9">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AE48A4" w14:paraId="266B3E44" w14:textId="77777777">
        <w:tc>
          <w:tcPr>
            <w:tcW w:w="2694" w:type="dxa"/>
          </w:tcPr>
          <w:p w14:paraId="543FB8D7"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71" w:type="dxa"/>
          </w:tcPr>
          <w:p w14:paraId="2BA2FA5B" w14:textId="77777777" w:rsidR="00AE48A4" w:rsidRDefault="007870B9">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AE48A4" w14:paraId="5F4DE927" w14:textId="77777777">
        <w:tc>
          <w:tcPr>
            <w:tcW w:w="2694" w:type="dxa"/>
          </w:tcPr>
          <w:p w14:paraId="7B407BEF"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"VAT"</w:t>
            </w:r>
          </w:p>
        </w:tc>
        <w:tc>
          <w:tcPr>
            <w:tcW w:w="7371" w:type="dxa"/>
          </w:tcPr>
          <w:p w14:paraId="73DF79BB" w14:textId="77777777" w:rsidR="00AE48A4" w:rsidRDefault="007870B9">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AE48A4" w14:paraId="177AB483" w14:textId="77777777">
        <w:tc>
          <w:tcPr>
            <w:tcW w:w="2694" w:type="dxa"/>
          </w:tcPr>
          <w:p w14:paraId="4AF65E80"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"VCSE"</w:t>
            </w:r>
          </w:p>
        </w:tc>
        <w:tc>
          <w:tcPr>
            <w:tcW w:w="7371" w:type="dxa"/>
          </w:tcPr>
          <w:p w14:paraId="68942C77" w14:textId="77777777" w:rsidR="00AE48A4" w:rsidRDefault="007870B9">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AE48A4" w14:paraId="189E1C81" w14:textId="77777777">
        <w:tc>
          <w:tcPr>
            <w:tcW w:w="2694" w:type="dxa"/>
            <w:vAlign w:val="center"/>
          </w:tcPr>
          <w:p w14:paraId="596BD2EA" w14:textId="77777777" w:rsidR="00AE48A4" w:rsidRDefault="007870B9">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“Waste Hierarchy”</w:t>
            </w:r>
          </w:p>
        </w:tc>
        <w:tc>
          <w:tcPr>
            <w:tcW w:w="7371" w:type="dxa"/>
            <w:vAlign w:val="center"/>
          </w:tcPr>
          <w:p w14:paraId="1887463C" w14:textId="77777777" w:rsidR="00AE48A4" w:rsidRDefault="007870B9">
            <w:pPr>
              <w:tabs>
                <w:tab w:val="left" w:pos="284"/>
              </w:tabs>
              <w:ind w:left="284" w:right="141"/>
              <w:rPr>
                <w:rFonts w:ascii="Arial" w:eastAsia="Arial" w:hAnsi="Arial" w:cs="Arial"/>
                <w:color w:val="202124"/>
                <w:sz w:val="24"/>
                <w:szCs w:val="24"/>
              </w:rPr>
            </w:pPr>
            <w:r>
              <w:rPr>
                <w:rFonts w:ascii="Arial" w:eastAsia="Arial" w:hAnsi="Arial" w:cs="Arial"/>
                <w:sz w:val="24"/>
                <w:szCs w:val="24"/>
              </w:rPr>
              <w:t>has the meaning given to it in the Waste (England and Wales) Regulations 2011, as amended from time to time;</w:t>
            </w:r>
          </w:p>
        </w:tc>
      </w:tr>
      <w:tr w:rsidR="00AE48A4" w14:paraId="6E5CF076" w14:textId="77777777">
        <w:tc>
          <w:tcPr>
            <w:tcW w:w="2694" w:type="dxa"/>
          </w:tcPr>
          <w:p w14:paraId="04B836E4"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"Worker"</w:t>
            </w:r>
          </w:p>
        </w:tc>
        <w:tc>
          <w:tcPr>
            <w:tcW w:w="7371" w:type="dxa"/>
          </w:tcPr>
          <w:p w14:paraId="2A1E7AE2" w14:textId="77777777" w:rsidR="00AE48A4" w:rsidRDefault="007870B9">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AE48A4" w14:paraId="4A10F02F" w14:textId="77777777">
        <w:tc>
          <w:tcPr>
            <w:tcW w:w="2694" w:type="dxa"/>
          </w:tcPr>
          <w:p w14:paraId="7E81E031"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 Packages”</w:t>
            </w:r>
          </w:p>
        </w:tc>
        <w:tc>
          <w:tcPr>
            <w:tcW w:w="7371" w:type="dxa"/>
          </w:tcPr>
          <w:p w14:paraId="5782A56B" w14:textId="77777777" w:rsidR="00AE48A4" w:rsidRDefault="007870B9">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grouping of similar services with Framework Schedule 1 (Specification)</w:t>
            </w:r>
          </w:p>
        </w:tc>
      </w:tr>
      <w:tr w:rsidR="00AE48A4" w14:paraId="15BF1081" w14:textId="77777777">
        <w:tc>
          <w:tcPr>
            <w:tcW w:w="2694" w:type="dxa"/>
          </w:tcPr>
          <w:p w14:paraId="06DB0DA6"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"Working Day</w:t>
            </w:r>
          </w:p>
        </w:tc>
        <w:tc>
          <w:tcPr>
            <w:tcW w:w="7371" w:type="dxa"/>
          </w:tcPr>
          <w:p w14:paraId="1CA7533A" w14:textId="77777777" w:rsidR="00AE48A4" w:rsidRDefault="007870B9">
            <w:pPr>
              <w:spacing w:after="120"/>
              <w:ind w:left="360"/>
              <w:rPr>
                <w:rFonts w:ascii="Arial" w:eastAsia="Arial" w:hAnsi="Arial" w:cs="Arial"/>
                <w:color w:val="000000"/>
                <w:sz w:val="24"/>
                <w:szCs w:val="24"/>
              </w:rPr>
            </w:pPr>
            <w:r>
              <w:rPr>
                <w:rFonts w:ascii="Arial" w:eastAsia="Arial" w:hAnsi="Arial" w:cs="Arial"/>
                <w:color w:val="000000"/>
                <w:sz w:val="24"/>
                <w:szCs w:val="24"/>
              </w:rPr>
              <w:t>hours of business of the Buyer at each Buyer Premises as defined by the Buyer at Further Competition. </w:t>
            </w:r>
          </w:p>
          <w:p w14:paraId="5A309B34" w14:textId="77777777" w:rsidR="00AE48A4" w:rsidRDefault="007870B9">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Operational Working Hours</w:t>
            </w:r>
            <w:r>
              <w:rPr>
                <w:rFonts w:ascii="Arial" w:eastAsia="Arial" w:hAnsi="Arial" w:cs="Arial"/>
                <w:color w:val="000000"/>
                <w:sz w:val="24"/>
                <w:szCs w:val="24"/>
              </w:rPr>
              <w:t>” shall be construed accordingly.</w:t>
            </w:r>
          </w:p>
        </w:tc>
      </w:tr>
      <w:tr w:rsidR="00AE48A4" w14:paraId="0AEB641E" w14:textId="77777777">
        <w:tc>
          <w:tcPr>
            <w:tcW w:w="2694" w:type="dxa"/>
          </w:tcPr>
          <w:p w14:paraId="5DE8ECF1"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 Order”</w:t>
            </w:r>
          </w:p>
        </w:tc>
        <w:tc>
          <w:tcPr>
            <w:tcW w:w="7371" w:type="dxa"/>
          </w:tcPr>
          <w:p w14:paraId="4BD6CFB6" w14:textId="77777777" w:rsidR="00AE48A4" w:rsidRDefault="007870B9">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means a written instruction by the Buyer to carry out Billable Works. </w:t>
            </w:r>
          </w:p>
        </w:tc>
      </w:tr>
      <w:tr w:rsidR="00AE48A4" w14:paraId="34C800D2" w14:textId="77777777">
        <w:tc>
          <w:tcPr>
            <w:tcW w:w="2694" w:type="dxa"/>
          </w:tcPr>
          <w:p w14:paraId="036C9510" w14:textId="77777777" w:rsidR="00AE48A4" w:rsidRDefault="007870B9">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“Written Proposal”</w:t>
            </w:r>
          </w:p>
        </w:tc>
        <w:tc>
          <w:tcPr>
            <w:tcW w:w="7371" w:type="dxa"/>
          </w:tcPr>
          <w:p w14:paraId="779F4932" w14:textId="77777777" w:rsidR="00AE48A4" w:rsidRDefault="007870B9">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proposal submitted by the Supplier to the Buyer in accordance with the Further Competition Procedure with Dialogue outlined in Framework Schedule 7 - Call Off Award Procedure.</w:t>
            </w:r>
          </w:p>
        </w:tc>
      </w:tr>
    </w:tbl>
    <w:p w14:paraId="77D4434A" w14:textId="77777777" w:rsidR="00AE48A4" w:rsidRDefault="00AE48A4">
      <w:pPr>
        <w:spacing w:after="0" w:line="240" w:lineRule="auto"/>
        <w:rPr>
          <w:rFonts w:ascii="Arial" w:eastAsia="Arial" w:hAnsi="Arial" w:cs="Arial"/>
          <w:sz w:val="24"/>
          <w:szCs w:val="24"/>
        </w:rPr>
      </w:pPr>
    </w:p>
    <w:sectPr w:rsidR="00AE48A4">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689E1" w14:textId="77777777" w:rsidR="004231AD" w:rsidRDefault="004231AD">
      <w:pPr>
        <w:spacing w:after="0" w:line="240" w:lineRule="auto"/>
      </w:pPr>
      <w:r>
        <w:separator/>
      </w:r>
    </w:p>
  </w:endnote>
  <w:endnote w:type="continuationSeparator" w:id="0">
    <w:p w14:paraId="7DAF7665" w14:textId="77777777" w:rsidR="004231AD" w:rsidRDefault="00423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auto"/>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798F" w14:textId="77777777" w:rsidR="00AE48A4" w:rsidRDefault="00AE48A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F8C7" w14:textId="77777777" w:rsidR="00AE48A4" w:rsidRDefault="007870B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RM6257</w:t>
    </w:r>
    <w:r>
      <w:rPr>
        <w:rFonts w:ascii="Arial" w:eastAsia="Arial" w:hAnsi="Arial" w:cs="Arial"/>
        <w:sz w:val="20"/>
        <w:szCs w:val="20"/>
      </w:rPr>
      <w:tab/>
      <w:t xml:space="preserve">                                           </w:t>
    </w:r>
  </w:p>
  <w:p w14:paraId="7D10EBD7" w14:textId="77777777" w:rsidR="00AE48A4" w:rsidRDefault="007870B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2" w:name="_heading=h.3rdcrjn" w:colFirst="0" w:colLast="0"/>
    <w:bookmarkEnd w:id="12"/>
    <w:r>
      <w:rPr>
        <w:rFonts w:ascii="Arial" w:eastAsia="Arial" w:hAnsi="Arial" w:cs="Arial"/>
        <w:color w:val="000000"/>
        <w:sz w:val="20"/>
        <w:szCs w:val="20"/>
      </w:rPr>
      <w:t>Project Version: v</w:t>
    </w:r>
    <w:sdt>
      <w:sdtPr>
        <w:tag w:val="goog_rdk_51"/>
        <w:id w:val="1233131332"/>
      </w:sdtPr>
      <w:sdtEndPr/>
      <w:sdtContent>
        <w:r>
          <w:rPr>
            <w:rFonts w:ascii="Arial" w:eastAsia="Arial" w:hAnsi="Arial" w:cs="Arial"/>
            <w:color w:val="000000"/>
            <w:sz w:val="20"/>
            <w:szCs w:val="20"/>
          </w:rPr>
          <w:t>2</w:t>
        </w:r>
      </w:sdtContent>
    </w:sdt>
    <w:sdt>
      <w:sdtPr>
        <w:tag w:val="goog_rdk_52"/>
        <w:id w:val="-583611703"/>
      </w:sdtPr>
      <w:sdtEndPr/>
      <w:sdtContent/>
    </w:sdt>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75D8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D34998F" w14:textId="77777777" w:rsidR="00AE48A4" w:rsidRDefault="007870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8BBB5" w14:textId="77777777" w:rsidR="00AE48A4" w:rsidRDefault="007870B9">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75C5C67F" w14:textId="77777777" w:rsidR="00AE48A4" w:rsidRDefault="007870B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3F5CFBBC" w14:textId="77777777" w:rsidR="00AE48A4" w:rsidRDefault="007870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2E399" w14:textId="77777777" w:rsidR="004231AD" w:rsidRDefault="004231AD">
      <w:pPr>
        <w:spacing w:after="0" w:line="240" w:lineRule="auto"/>
      </w:pPr>
      <w:r>
        <w:separator/>
      </w:r>
    </w:p>
  </w:footnote>
  <w:footnote w:type="continuationSeparator" w:id="0">
    <w:p w14:paraId="2D3081EC" w14:textId="77777777" w:rsidR="004231AD" w:rsidRDefault="004231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1861A" w14:textId="77777777" w:rsidR="00AE48A4" w:rsidRDefault="00AE48A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0F9B6" w14:textId="77777777" w:rsidR="00AE48A4" w:rsidRDefault="007870B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0DD8A1FF" w14:textId="77777777" w:rsidR="00AE48A4" w:rsidRDefault="007870B9">
    <w:pPr>
      <w:rPr>
        <w:rFonts w:ascii="Arial" w:eastAsia="Arial" w:hAnsi="Arial" w:cs="Arial"/>
        <w:color w:val="BFBFBF"/>
        <w:sz w:val="20"/>
        <w:szCs w:val="20"/>
      </w:rPr>
    </w:pPr>
    <w:r>
      <w:rPr>
        <w:rFonts w:ascii="Arial" w:eastAsia="Arial" w:hAnsi="Arial" w:cs="Arial"/>
        <w:color w:val="000000"/>
        <w:sz w:val="20"/>
        <w:szCs w:val="20"/>
      </w:rPr>
      <w:t>Crown Copyright 2018</w:t>
    </w:r>
    <w:r>
      <w:tab/>
    </w:r>
  </w:p>
  <w:p w14:paraId="4ACB763F" w14:textId="77777777" w:rsidR="00AE48A4" w:rsidRDefault="00AE48A4">
    <w:pPr>
      <w:widowControl w:val="0"/>
      <w:pBdr>
        <w:top w:val="nil"/>
        <w:left w:val="nil"/>
        <w:bottom w:val="nil"/>
        <w:right w:val="nil"/>
        <w:between w:val="nil"/>
      </w:pBdr>
      <w:spacing w:after="0"/>
      <w:rPr>
        <w:rFonts w:ascii="Arial" w:eastAsia="Arial" w:hAnsi="Arial" w:cs="Arial"/>
        <w:color w:val="BFBFB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8F57D" w14:textId="77777777" w:rsidR="00AE48A4" w:rsidRDefault="007870B9">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69BEB81D" w14:textId="77777777" w:rsidR="00AE48A4" w:rsidRDefault="007870B9">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FB1"/>
    <w:multiLevelType w:val="multilevel"/>
    <w:tmpl w:val="464057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65A37C7"/>
    <w:multiLevelType w:val="multilevel"/>
    <w:tmpl w:val="0332167A"/>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A2D784F"/>
    <w:multiLevelType w:val="multilevel"/>
    <w:tmpl w:val="7BCC9D72"/>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3" w15:restartNumberingAfterBreak="0">
    <w:nsid w:val="1CDB2CEE"/>
    <w:multiLevelType w:val="multilevel"/>
    <w:tmpl w:val="B6EE3D4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1F22216D"/>
    <w:multiLevelType w:val="multilevel"/>
    <w:tmpl w:val="F59E3D5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AD3C3E"/>
    <w:multiLevelType w:val="multilevel"/>
    <w:tmpl w:val="B7C2219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AF1D61"/>
    <w:multiLevelType w:val="multilevel"/>
    <w:tmpl w:val="B40CDE3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CFB4B35"/>
    <w:multiLevelType w:val="multilevel"/>
    <w:tmpl w:val="0688ED22"/>
    <w:lvl w:ilvl="0">
      <w:start w:val="1"/>
      <w:numFmt w:val="lowerLetter"/>
      <w:pStyle w:val="ORDERFORML1PraraNo"/>
      <w:lvlText w:val="%1)"/>
      <w:lvlJc w:val="left"/>
      <w:pPr>
        <w:ind w:left="720" w:hanging="360"/>
      </w:pPr>
    </w:lvl>
    <w:lvl w:ilvl="1">
      <w:start w:val="1"/>
      <w:numFmt w:val="lowerLetter"/>
      <w:pStyle w:val="ORDERFORML2Title"/>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D0C5E3F"/>
    <w:multiLevelType w:val="multilevel"/>
    <w:tmpl w:val="DAEADB8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319861B6"/>
    <w:multiLevelType w:val="multilevel"/>
    <w:tmpl w:val="87CAF0F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2385A87"/>
    <w:multiLevelType w:val="multilevel"/>
    <w:tmpl w:val="7608A71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15350F5"/>
    <w:multiLevelType w:val="multilevel"/>
    <w:tmpl w:val="38BAB5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E55578"/>
    <w:multiLevelType w:val="multilevel"/>
    <w:tmpl w:val="3D2C2CA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B136B67"/>
    <w:multiLevelType w:val="multilevel"/>
    <w:tmpl w:val="2A6823E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72324FA"/>
    <w:multiLevelType w:val="multilevel"/>
    <w:tmpl w:val="A108261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A955EE9"/>
    <w:multiLevelType w:val="multilevel"/>
    <w:tmpl w:val="BB02D8D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AFD6909"/>
    <w:multiLevelType w:val="multilevel"/>
    <w:tmpl w:val="99F4A8D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DB061D3"/>
    <w:multiLevelType w:val="multilevel"/>
    <w:tmpl w:val="359ADE64"/>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8" w15:restartNumberingAfterBreak="0">
    <w:nsid w:val="5F3E1291"/>
    <w:multiLevelType w:val="multilevel"/>
    <w:tmpl w:val="0C54584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D1168E"/>
    <w:multiLevelType w:val="multilevel"/>
    <w:tmpl w:val="D3ACF1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19445A2"/>
    <w:multiLevelType w:val="multilevel"/>
    <w:tmpl w:val="2598AEF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2D56159"/>
    <w:multiLevelType w:val="multilevel"/>
    <w:tmpl w:val="D64822FE"/>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0727B2"/>
    <w:multiLevelType w:val="multilevel"/>
    <w:tmpl w:val="03B6DBA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6D70BBF"/>
    <w:multiLevelType w:val="multilevel"/>
    <w:tmpl w:val="A4B8D6E2"/>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17730B"/>
    <w:multiLevelType w:val="multilevel"/>
    <w:tmpl w:val="66CAB8E6"/>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FA306B7"/>
    <w:multiLevelType w:val="multilevel"/>
    <w:tmpl w:val="78605C8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1E81299"/>
    <w:multiLevelType w:val="multilevel"/>
    <w:tmpl w:val="33F0FBD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5F6060"/>
    <w:multiLevelType w:val="multilevel"/>
    <w:tmpl w:val="0468456E"/>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B360CDA"/>
    <w:multiLevelType w:val="multilevel"/>
    <w:tmpl w:val="5CC8CF9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4"/>
  </w:num>
  <w:num w:numId="2">
    <w:abstractNumId w:val="20"/>
  </w:num>
  <w:num w:numId="3">
    <w:abstractNumId w:val="21"/>
  </w:num>
  <w:num w:numId="4">
    <w:abstractNumId w:val="23"/>
  </w:num>
  <w:num w:numId="5">
    <w:abstractNumId w:val="7"/>
  </w:num>
  <w:num w:numId="6">
    <w:abstractNumId w:val="27"/>
  </w:num>
  <w:num w:numId="7">
    <w:abstractNumId w:val="28"/>
  </w:num>
  <w:num w:numId="8">
    <w:abstractNumId w:val="14"/>
  </w:num>
  <w:num w:numId="9">
    <w:abstractNumId w:val="15"/>
  </w:num>
  <w:num w:numId="10">
    <w:abstractNumId w:val="9"/>
  </w:num>
  <w:num w:numId="11">
    <w:abstractNumId w:val="10"/>
  </w:num>
  <w:num w:numId="12">
    <w:abstractNumId w:val="3"/>
  </w:num>
  <w:num w:numId="13">
    <w:abstractNumId w:val="5"/>
  </w:num>
  <w:num w:numId="14">
    <w:abstractNumId w:val="2"/>
  </w:num>
  <w:num w:numId="15">
    <w:abstractNumId w:val="17"/>
  </w:num>
  <w:num w:numId="16">
    <w:abstractNumId w:val="8"/>
  </w:num>
  <w:num w:numId="17">
    <w:abstractNumId w:val="16"/>
  </w:num>
  <w:num w:numId="18">
    <w:abstractNumId w:val="0"/>
  </w:num>
  <w:num w:numId="19">
    <w:abstractNumId w:val="11"/>
  </w:num>
  <w:num w:numId="20">
    <w:abstractNumId w:val="19"/>
  </w:num>
  <w:num w:numId="21">
    <w:abstractNumId w:val="13"/>
  </w:num>
  <w:num w:numId="22">
    <w:abstractNumId w:val="4"/>
  </w:num>
  <w:num w:numId="23">
    <w:abstractNumId w:val="6"/>
  </w:num>
  <w:num w:numId="24">
    <w:abstractNumId w:val="25"/>
  </w:num>
  <w:num w:numId="25">
    <w:abstractNumId w:val="1"/>
  </w:num>
  <w:num w:numId="26">
    <w:abstractNumId w:val="18"/>
  </w:num>
  <w:num w:numId="27">
    <w:abstractNumId w:val="22"/>
  </w:num>
  <w:num w:numId="28">
    <w:abstractNumId w:val="26"/>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8A4"/>
    <w:rsid w:val="00146518"/>
    <w:rsid w:val="004231AD"/>
    <w:rsid w:val="007870B9"/>
    <w:rsid w:val="00A35350"/>
    <w:rsid w:val="00AE48A4"/>
    <w:rsid w:val="00E75D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50F3D"/>
  <w15:docId w15:val="{9A95BF02-ADB2-4C3D-AC55-B7AFAACA8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rsid w:val="00B87AEC"/>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rsid w:val="00B87AEC"/>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B87AEC"/>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B87AEC"/>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rsid w:val="00B87AEC"/>
    <w:pPr>
      <w:numPr>
        <w:numId w:val="5"/>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rsid w:val="00B87AEC"/>
    <w:pPr>
      <w:numPr>
        <w:ilvl w:val="1"/>
        <w:numId w:val="5"/>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eastAsia="Times New Roman"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pPr>
      <w:spacing w:after="0" w:line="240" w:lineRule="auto"/>
    </w:pPr>
    <w:rPr>
      <w:sz w:val="20"/>
      <w:szCs w:val="20"/>
    </w:rPr>
    <w:tblPr>
      <w:tblStyleRowBandSize w:val="1"/>
      <w:tblStyleColBandSize w:val="1"/>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pPr>
      <w:spacing w:after="0" w:line="240" w:lineRule="auto"/>
    </w:pPr>
    <w:rPr>
      <w:sz w:val="20"/>
      <w:szCs w:val="20"/>
    </w:rPr>
    <w:tblPr>
      <w:tblStyleRowBandSize w:val="1"/>
      <w:tblStyleColBandSize w:val="1"/>
    </w:tblPr>
  </w:style>
  <w:style w:type="table" w:customStyle="1" w:styleId="3">
    <w:name w:val="3"/>
    <w:basedOn w:val="TableNormal"/>
    <w:pPr>
      <w:spacing w:after="0" w:line="240" w:lineRule="auto"/>
    </w:pPr>
    <w:rPr>
      <w:sz w:val="20"/>
      <w:szCs w:val="20"/>
    </w:rPr>
    <w:tblPr>
      <w:tblStyleRowBandSize w:val="1"/>
      <w:tblStyleColBandSize w:val="1"/>
    </w:tblPr>
  </w:style>
  <w:style w:type="table" w:customStyle="1" w:styleId="2">
    <w:name w:val="2"/>
    <w:basedOn w:val="TableNormal"/>
    <w:pPr>
      <w:spacing w:after="0" w:line="240" w:lineRule="auto"/>
    </w:pPr>
    <w:rPr>
      <w:sz w:val="20"/>
      <w:szCs w:val="20"/>
    </w:rPr>
    <w:tblPr>
      <w:tblStyleRowBandSize w:val="1"/>
      <w:tblStyleColBandSize w:val="1"/>
    </w:tblPr>
  </w:style>
  <w:style w:type="table" w:customStyle="1" w:styleId="1">
    <w:name w:val="1"/>
    <w:basedOn w:val="TableNormal"/>
    <w:pPr>
      <w:spacing w:after="0" w:line="240" w:lineRule="auto"/>
    </w:pPr>
    <w:rPr>
      <w:sz w:val="20"/>
      <w:szCs w:val="20"/>
    </w:rPr>
    <w:tblPr>
      <w:tblStyleRowBandSize w:val="1"/>
      <w:tblStyleColBandSize w:val="1"/>
    </w:tblPr>
  </w:style>
  <w:style w:type="character" w:customStyle="1" w:styleId="tl8wme">
    <w:name w:val="tl8wme"/>
    <w:basedOn w:val="DefaultParagraphFont"/>
    <w:rsid w:val="004A3D7F"/>
  </w:style>
  <w:style w:type="table" w:customStyle="1" w:styleId="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paragraph" w:styleId="NormalWeb">
    <w:name w:val="Normal (Web)"/>
    <w:basedOn w:val="Normal"/>
    <w:uiPriority w:val="99"/>
    <w:semiHidden/>
    <w:unhideWhenUsed/>
    <w:rsid w:val="00B43CD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8">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9">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b">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c">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d">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e">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1">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3">
    <w:basedOn w:val="TableNormal"/>
    <w:pPr>
      <w:spacing w:after="0" w:line="240" w:lineRule="auto"/>
    </w:pPr>
    <w:rPr>
      <w:sz w:val="20"/>
      <w:szCs w:val="20"/>
    </w:rPr>
    <w:tblPr>
      <w:tblStyleRowBandSize w:val="1"/>
      <w:tblStyleColBandSize w:val="1"/>
      <w:tblCellMar>
        <w:left w:w="0" w:type="dxa"/>
        <w:right w:w="0" w:type="dxa"/>
      </w:tblCellMar>
    </w:tblPr>
  </w:style>
  <w:style w:type="character" w:customStyle="1" w:styleId="il">
    <w:name w:val="il"/>
    <w:basedOn w:val="DefaultParagraphFont"/>
    <w:rsid w:val="00CF3BA8"/>
  </w:style>
  <w:style w:type="table" w:customStyle="1" w:styleId="af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7">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8">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9">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9">
    <w:name w:val="9"/>
    <w:basedOn w:val="TableNormal"/>
    <w:rsid w:val="00B87AEC"/>
    <w:pPr>
      <w:spacing w:after="0" w:line="240" w:lineRule="auto"/>
    </w:pPr>
    <w:rPr>
      <w:sz w:val="20"/>
      <w:szCs w:val="20"/>
    </w:rPr>
    <w:tblPr>
      <w:tblStyleRowBandSize w:val="1"/>
      <w:tblStyleColBandSize w:val="1"/>
    </w:tblPr>
  </w:style>
  <w:style w:type="table" w:customStyle="1" w:styleId="8">
    <w:name w:val="8"/>
    <w:basedOn w:val="TableNormal"/>
    <w:rsid w:val="00B87AEC"/>
    <w:tblPr>
      <w:tblStyleRowBandSize w:val="1"/>
      <w:tblStyleColBandSize w:val="1"/>
      <w:tblCellMar>
        <w:left w:w="0" w:type="dxa"/>
        <w:right w:w="0" w:type="dxa"/>
      </w:tblCellMar>
    </w:tblPr>
  </w:style>
  <w:style w:type="table" w:customStyle="1" w:styleId="7">
    <w:name w:val="7"/>
    <w:basedOn w:val="TableNormal"/>
    <w:rsid w:val="00B87AEC"/>
    <w:pPr>
      <w:spacing w:after="0" w:line="240" w:lineRule="auto"/>
    </w:pPr>
    <w:rPr>
      <w:sz w:val="20"/>
      <w:szCs w:val="20"/>
    </w:rPr>
    <w:tblPr>
      <w:tblStyleRowBandSize w:val="1"/>
      <w:tblStyleColBandSize w:val="1"/>
    </w:tblPr>
  </w:style>
  <w:style w:type="table" w:customStyle="1" w:styleId="af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b">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c">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d">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e">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f">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f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f1">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f2">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ons.gov.uk/methodology/geography/ukgeographies/eurosta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blowing-the-whistle-list-of-prescribed-people-and-bodies--2/whistleblowing-list-of-prescribed-people-and-bodi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uidance/ir35-find-out-if-it-appli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Excel_Worksheet.xls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dCNF7W6ryKxk5R6kooPzfjeZng==">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12324</Words>
  <Characters>70248</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Amy Moran</cp:lastModifiedBy>
  <cp:revision>2</cp:revision>
  <dcterms:created xsi:type="dcterms:W3CDTF">2025-10-21T21:49:00Z</dcterms:created>
  <dcterms:modified xsi:type="dcterms:W3CDTF">2025-10-21T21:49:00Z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